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1E" w:rsidRPr="00175F1E" w:rsidRDefault="00175F1E" w:rsidP="00175F1E">
      <w:pPr>
        <w:pStyle w:val="2"/>
        <w:ind w:left="2832" w:firstLine="708"/>
        <w:rPr>
          <w:rFonts w:asciiTheme="minorHAnsi" w:hAnsiTheme="minorHAnsi" w:cstheme="minorHAnsi"/>
          <w:bCs w:val="0"/>
          <w:color w:val="000000"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Cs w:val="0"/>
          <w:color w:val="000000"/>
          <w:sz w:val="22"/>
          <w:szCs w:val="22"/>
          <w:lang w:val="uk-UA"/>
        </w:rPr>
        <w:t>Шановний акціонере!</w:t>
      </w:r>
    </w:p>
    <w:p w:rsidR="00175F1E" w:rsidRPr="00175F1E" w:rsidRDefault="00175F1E" w:rsidP="00175F1E">
      <w:pPr>
        <w:pStyle w:val="2"/>
        <w:jc w:val="center"/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 xml:space="preserve">Наглядова рада  </w:t>
      </w:r>
      <w:r w:rsidRPr="00175F1E">
        <w:rPr>
          <w:rFonts w:asciiTheme="minorHAnsi" w:hAnsiTheme="minorHAnsi" w:cstheme="minorHAnsi"/>
          <w:bCs w:val="0"/>
          <w:color w:val="000000"/>
          <w:sz w:val="22"/>
          <w:szCs w:val="22"/>
          <w:lang w:val="uk-UA"/>
        </w:rPr>
        <w:t xml:space="preserve">Публічного акціонерного товариства «БАНК “КЛІРИНГОВИЙ ДІМ” , </w:t>
      </w:r>
      <w:r w:rsidRPr="00175F1E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lang w:val="uk-UA"/>
        </w:rPr>
        <w:t>код ЄДРПОУ 21665382, повідомляє, що чергові загальні збори акціонерів банку (далі – загальні збори) відбудуться</w:t>
      </w:r>
    </w:p>
    <w:p w:rsidR="00175F1E" w:rsidRPr="00175F1E" w:rsidRDefault="00175F1E" w:rsidP="00175F1E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sz w:val="22"/>
          <w:szCs w:val="22"/>
          <w:lang w:val="uk-UA"/>
        </w:rPr>
        <w:t>26 квітня 2018 року</w:t>
      </w:r>
    </w:p>
    <w:p w:rsidR="00175F1E" w:rsidRPr="00175F1E" w:rsidRDefault="00175F1E" w:rsidP="00175F1E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 xml:space="preserve"> </w:t>
      </w:r>
      <w:r w:rsidRPr="00175F1E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у приміщені банку за </w:t>
      </w:r>
      <w:proofErr w:type="spellStart"/>
      <w:r w:rsidRPr="00175F1E">
        <w:rPr>
          <w:rFonts w:asciiTheme="minorHAnsi" w:hAnsiTheme="minorHAnsi" w:cstheme="minorHAnsi"/>
          <w:color w:val="000000"/>
          <w:sz w:val="22"/>
          <w:szCs w:val="22"/>
          <w:lang w:val="uk-UA"/>
        </w:rPr>
        <w:t>адресою</w:t>
      </w:r>
      <w:proofErr w:type="spellEnd"/>
      <w:r w:rsidRPr="00175F1E">
        <w:rPr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: м. Київ, вулиця Борисоглібська, б. 5 літера А., </w:t>
      </w:r>
      <w:proofErr w:type="spellStart"/>
      <w:r w:rsidRPr="00175F1E">
        <w:rPr>
          <w:rFonts w:asciiTheme="minorHAnsi" w:hAnsiTheme="minorHAnsi" w:cstheme="minorHAnsi"/>
          <w:color w:val="000000"/>
          <w:sz w:val="22"/>
          <w:szCs w:val="22"/>
          <w:lang w:val="uk-UA"/>
        </w:rPr>
        <w:t>конференцзал</w:t>
      </w:r>
      <w:proofErr w:type="spellEnd"/>
      <w:r w:rsidRPr="00175F1E">
        <w:rPr>
          <w:rFonts w:asciiTheme="minorHAnsi" w:hAnsiTheme="minorHAnsi" w:cstheme="minorHAnsi"/>
          <w:color w:val="000000"/>
          <w:sz w:val="22"/>
          <w:szCs w:val="22"/>
          <w:lang w:val="uk-UA"/>
        </w:rPr>
        <w:t>, 4-й поверх</w:t>
      </w:r>
    </w:p>
    <w:p w:rsidR="00175F1E" w:rsidRPr="00175F1E" w:rsidRDefault="00175F1E" w:rsidP="00175F1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color w:val="000000"/>
          <w:sz w:val="22"/>
          <w:szCs w:val="22"/>
          <w:lang w:val="uk-UA"/>
        </w:rPr>
        <w:t>Початок зборів о 14.00 годині.</w:t>
      </w:r>
    </w:p>
    <w:p w:rsidR="00175F1E" w:rsidRPr="00175F1E" w:rsidRDefault="00175F1E" w:rsidP="00175F1E">
      <w:pPr>
        <w:ind w:firstLine="36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sz w:val="22"/>
          <w:szCs w:val="22"/>
          <w:lang w:val="uk-UA"/>
        </w:rPr>
        <w:t>Початок реєстрації учасників загальних зборів о 13.00 годині, закінчення реєстрації - о 13.50 годині. Дата складання переліку акціонерів, які мають право на участь у Загальних зборах станом на 24 годину 20 квітня 2018  року.</w:t>
      </w:r>
    </w:p>
    <w:p w:rsidR="00175F1E" w:rsidRPr="00175F1E" w:rsidRDefault="00175F1E" w:rsidP="00175F1E">
      <w:pPr>
        <w:jc w:val="center"/>
        <w:rPr>
          <w:rFonts w:asciiTheme="minorHAnsi" w:hAnsiTheme="minorHAnsi" w:cstheme="minorHAnsi"/>
          <w:sz w:val="22"/>
          <w:szCs w:val="22"/>
          <w:lang w:val="uk-UA"/>
        </w:rPr>
      </w:pPr>
    </w:p>
    <w:p w:rsidR="00175F1E" w:rsidRPr="00175F1E" w:rsidRDefault="00175F1E" w:rsidP="00175F1E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sz w:val="22"/>
          <w:szCs w:val="22"/>
          <w:lang w:val="uk-UA"/>
        </w:rPr>
        <w:t>Перелік питань, що виносяться на голосування, згідно з проектом порядку денного Загальних зборів:</w:t>
      </w:r>
    </w:p>
    <w:p w:rsidR="00175F1E" w:rsidRPr="00175F1E" w:rsidRDefault="00175F1E" w:rsidP="00175F1E">
      <w:pPr>
        <w:numPr>
          <w:ilvl w:val="0"/>
          <w:numId w:val="6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iCs/>
          <w:sz w:val="22"/>
          <w:szCs w:val="22"/>
          <w:lang w:val="uk-UA"/>
        </w:rPr>
        <w:t>Про обрання членів лічильної комісії Загальних зборів АБ «КЛІРИНГОВИЙ ДІМ».</w:t>
      </w:r>
    </w:p>
    <w:p w:rsidR="00175F1E" w:rsidRPr="00175F1E" w:rsidRDefault="00175F1E" w:rsidP="00175F1E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u w:val="single"/>
          <w:lang w:val="uk-UA"/>
        </w:rPr>
        <w:t>Проект рішення:</w:t>
      </w: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Обрати лічильну комісію для підрахунку голосів у складі: Голова лічильної комісії – Метелиця Т.О., начальник управління депозитарної діяльності, член лічильної комісії – Іскра Л.О., начальник Юридичного управління</w:t>
      </w:r>
    </w:p>
    <w:p w:rsidR="00175F1E" w:rsidRPr="00175F1E" w:rsidRDefault="00175F1E" w:rsidP="00175F1E">
      <w:pPr>
        <w:numPr>
          <w:ilvl w:val="0"/>
          <w:numId w:val="6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iCs/>
          <w:sz w:val="22"/>
          <w:szCs w:val="22"/>
          <w:lang w:val="uk-UA"/>
        </w:rPr>
        <w:t>Затвердження процедурних питань проведення чергових Загальних зборів акціонерів  АБ «КЛІРИНГОВИЙ ДІМ».</w:t>
      </w:r>
    </w:p>
    <w:p w:rsidR="00175F1E" w:rsidRPr="00175F1E" w:rsidRDefault="00175F1E" w:rsidP="00175F1E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u w:val="single"/>
          <w:lang w:val="uk-UA"/>
        </w:rPr>
        <w:t>Проект рішення:</w:t>
      </w: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Затвердити процедурні питання проведення чергових Загальних зборів акціонерів  АБ «КЛІРИНГОВИЙ ДІМ»</w:t>
      </w:r>
    </w:p>
    <w:p w:rsidR="00175F1E" w:rsidRPr="00175F1E" w:rsidRDefault="00175F1E" w:rsidP="00175F1E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iCs/>
          <w:sz w:val="22"/>
          <w:szCs w:val="22"/>
          <w:lang w:val="uk-UA"/>
        </w:rPr>
        <w:t>Звіт Правління про результати діяльності АБ «КЛІРИНГОВИЙ ДІМ» за 2017 рік. Прийняття рішення за наслідками розгляду звіту Правління.</w:t>
      </w:r>
    </w:p>
    <w:p w:rsidR="00175F1E" w:rsidRPr="00175F1E" w:rsidRDefault="00175F1E" w:rsidP="00175F1E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u w:val="single"/>
          <w:lang w:val="uk-UA"/>
        </w:rPr>
        <w:t>Проект рішення:</w:t>
      </w: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Затвердити звіт Правління про результати діяльності АБ «КЛІРИНГОВИЙ ДІМ» за 2017 рік.</w:t>
      </w:r>
    </w:p>
    <w:p w:rsidR="00175F1E" w:rsidRPr="00175F1E" w:rsidRDefault="00175F1E" w:rsidP="00175F1E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iCs/>
          <w:sz w:val="22"/>
          <w:szCs w:val="22"/>
          <w:lang w:val="uk-UA"/>
        </w:rPr>
        <w:t>Звіт Наглядової Ради про результати діяльності АБ «КЛІРИНГОВИЙ ДІМ» за 2017 рік. Прийняття рішення за наслідками розгляду звіту Наглядової ради.</w:t>
      </w:r>
    </w:p>
    <w:p w:rsidR="00175F1E" w:rsidRPr="00175F1E" w:rsidRDefault="00175F1E" w:rsidP="00175F1E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u w:val="single"/>
          <w:lang w:val="uk-UA"/>
        </w:rPr>
        <w:t>Проект рішення:</w:t>
      </w: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Затвердити звіт Наглядової Ради про результати діяльності АБ «КЛІРИНГОВИЙ ДІМ» за 2017 рік.</w:t>
      </w:r>
    </w:p>
    <w:p w:rsidR="00175F1E" w:rsidRPr="00175F1E" w:rsidRDefault="00175F1E" w:rsidP="00175F1E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iCs/>
          <w:sz w:val="22"/>
          <w:szCs w:val="22"/>
          <w:lang w:val="uk-UA"/>
        </w:rPr>
        <w:t>Затвердження звіту та висновку зовнішнього аудитора про результати діяльності АБ «КЛІРИНГОВИЙ ДІМ» та заходів за результатами розгляду висновків аудиторської фірми;</w:t>
      </w:r>
    </w:p>
    <w:p w:rsidR="00175F1E" w:rsidRPr="00175F1E" w:rsidRDefault="00175F1E" w:rsidP="00175F1E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u w:val="single"/>
          <w:lang w:val="uk-UA"/>
        </w:rPr>
        <w:t>Проект рішення:</w:t>
      </w: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Затвердити аудиторський висновок (звіт незалежного аудитора) ТОВ «Аудиторська фірма «ПКФ Аудит-фінанси» щодо фінансової звітності АБ «КЛІРИНГОВИЙ ДІМ» за 2017 рік та заходи, що прийняті Наглядовою радою.</w:t>
      </w:r>
    </w:p>
    <w:p w:rsidR="00175F1E" w:rsidRPr="00175F1E" w:rsidRDefault="00175F1E" w:rsidP="00175F1E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iCs/>
          <w:sz w:val="22"/>
          <w:szCs w:val="22"/>
          <w:lang w:val="uk-UA"/>
        </w:rPr>
        <w:t>Затвердження річного звіту АБ «КЛІРИНГОВИЙ ДІМ» за 2017 рік та розподіл прибутку/збитків за 2017 рік.</w:t>
      </w:r>
    </w:p>
    <w:p w:rsidR="00175F1E" w:rsidRPr="00175F1E" w:rsidRDefault="00175F1E" w:rsidP="00175F1E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u w:val="single"/>
          <w:lang w:val="uk-UA"/>
        </w:rPr>
        <w:t>Проект рішення:</w:t>
      </w: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Затвердити річний звіт АБ «КЛІРИНГОВИЙ ДІМ» за 2017 рік.</w:t>
      </w:r>
    </w:p>
    <w:p w:rsidR="00175F1E" w:rsidRPr="00175F1E" w:rsidRDefault="00175F1E" w:rsidP="00175F1E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iCs/>
          <w:sz w:val="22"/>
          <w:szCs w:val="22"/>
          <w:lang w:val="uk-UA"/>
        </w:rPr>
        <w:t>Про припинення повноважень членів Наглядової ради  АБ «КЛІРИНГОВИЙ ДІМ».</w:t>
      </w:r>
    </w:p>
    <w:p w:rsidR="00175F1E" w:rsidRPr="00175F1E" w:rsidRDefault="00175F1E" w:rsidP="00175F1E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u w:val="single"/>
          <w:lang w:val="uk-UA"/>
        </w:rPr>
        <w:t>Проект рішення:</w:t>
      </w: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Припинити повноваження членів Наглядової ради  АБ «КЛІРИНГОВИЙ ДІМ».</w:t>
      </w:r>
    </w:p>
    <w:p w:rsidR="00175F1E" w:rsidRPr="00175F1E" w:rsidRDefault="00175F1E" w:rsidP="00175F1E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iCs/>
          <w:sz w:val="22"/>
          <w:szCs w:val="22"/>
          <w:lang w:val="uk-UA"/>
        </w:rPr>
        <w:t>Про обрання членів Наглядової ради АБ «КЛІРИНГОВИЙ ДІМ.</w:t>
      </w:r>
    </w:p>
    <w:p w:rsidR="00175F1E" w:rsidRPr="00175F1E" w:rsidRDefault="00175F1E" w:rsidP="00175F1E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u w:val="single"/>
          <w:lang w:val="uk-UA"/>
        </w:rPr>
        <w:t>Проект рішення:</w:t>
      </w: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Обрати членів Наглядової ради  АБ «КЛІРИНГОВИЙ ДІМ» терміном на 1 рік. </w:t>
      </w:r>
    </w:p>
    <w:p w:rsidR="00175F1E" w:rsidRPr="00175F1E" w:rsidRDefault="00175F1E" w:rsidP="00175F1E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b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iCs/>
          <w:sz w:val="22"/>
          <w:szCs w:val="22"/>
          <w:lang w:val="uk-UA"/>
        </w:rPr>
        <w:t>Затвердження положення про винагороду членів Наглядової ради АБ «КЛІРИНГОВИЙ ДІМ».</w:t>
      </w:r>
    </w:p>
    <w:p w:rsidR="00175F1E" w:rsidRPr="00175F1E" w:rsidRDefault="00175F1E" w:rsidP="00175F1E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u w:val="single"/>
          <w:lang w:val="uk-UA"/>
        </w:rPr>
        <w:t>Проект рішення:</w:t>
      </w: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</w:t>
      </w:r>
      <w:r w:rsidRPr="00175F1E">
        <w:rPr>
          <w:rFonts w:asciiTheme="minorHAnsi" w:hAnsiTheme="minorHAnsi" w:cstheme="minorHAnsi"/>
          <w:b/>
          <w:iCs/>
          <w:sz w:val="22"/>
          <w:szCs w:val="22"/>
          <w:lang w:val="uk-UA"/>
        </w:rPr>
        <w:t>Затвердити положення про винагороду членів Наглядової ради АБ «КЛІРИНГОВИЙ ДІМ»</w:t>
      </w:r>
    </w:p>
    <w:p w:rsidR="00175F1E" w:rsidRPr="00175F1E" w:rsidRDefault="00175F1E" w:rsidP="00175F1E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/>
          <w:sz w:val="22"/>
          <w:szCs w:val="22"/>
          <w:lang w:val="uk-UA"/>
        </w:rPr>
        <w:t>Основні показники фінансово-господарської діяльності АБ «КЛІРИНГОВИЙ ДІМ» (тис. грн.)</w:t>
      </w:r>
    </w:p>
    <w:p w:rsidR="00175F1E" w:rsidRPr="00175F1E" w:rsidRDefault="00175F1E" w:rsidP="00175F1E">
      <w:pPr>
        <w:shd w:val="clear" w:color="auto" w:fill="FFFFFF"/>
        <w:spacing w:after="135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sz w:val="22"/>
          <w:szCs w:val="22"/>
          <w:lang w:val="uk-UA"/>
        </w:rPr>
        <w:t>(інформація у відповідності до вимог Рішення НКЦПФР № N 2826 від 03.12.2013 "Про розкриття інформації в повідомленні акціонерного товариства про проведення загальних зборів")</w:t>
      </w:r>
    </w:p>
    <w:tbl>
      <w:tblPr>
        <w:tblW w:w="9923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268"/>
        <w:gridCol w:w="2410"/>
      </w:tblGrid>
      <w:tr w:rsidR="00175F1E" w:rsidRPr="00175F1E" w:rsidTr="00175F1E">
        <w:trPr>
          <w:trHeight w:val="443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1E" w:rsidRPr="00175F1E" w:rsidRDefault="00175F1E" w:rsidP="00342C7E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lastRenderedPageBreak/>
              <w:t>Найменування показника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Звітний період 2017</w:t>
            </w: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 </w:t>
            </w: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Попередній період 2016 рік</w:t>
            </w:r>
          </w:p>
        </w:tc>
      </w:tr>
      <w:tr w:rsidR="00175F1E" w:rsidRPr="00175F1E" w:rsidTr="00175F1E">
        <w:trPr>
          <w:trHeight w:val="19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Усього активів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2 191 978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2 843 329</w:t>
            </w:r>
          </w:p>
        </w:tc>
      </w:tr>
      <w:tr w:rsidR="00175F1E" w:rsidRPr="00175F1E" w:rsidTr="00175F1E">
        <w:trPr>
          <w:trHeight w:val="23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Основні засоби (за залишковою вартістю)</w:t>
            </w:r>
          </w:p>
          <w:p w:rsidR="00175F1E" w:rsidRPr="00175F1E" w:rsidRDefault="00175F1E" w:rsidP="00342C7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80 529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89 422</w:t>
            </w:r>
          </w:p>
        </w:tc>
      </w:tr>
      <w:tr w:rsidR="00175F1E" w:rsidRPr="00175F1E" w:rsidTr="00175F1E">
        <w:trPr>
          <w:trHeight w:val="23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Довгострокові фінансові інвестиції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uk-UA" w:eastAsia="en-US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Запаси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280</w:t>
            </w: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Сумарна дебіторська заборгованість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656</w:t>
            </w: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Грошові кошти та їх еквіваленти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319 817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380 436</w:t>
            </w: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 непокритий збиток)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(75 061)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(83 243)</w:t>
            </w: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Власний капітал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327 219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673 789</w:t>
            </w: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Зареєстрований статутний капітал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510 393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510 393</w:t>
            </w: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Довгострокові зобов'язання  і забезпечення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Поточні зобов'язання  і забезпечення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1 864 759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2 169 540</w:t>
            </w: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Чистий фінансовий результат: прибуток (збиток</w:t>
            </w:r>
            <w:r w:rsidRPr="00175F1E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(347 035)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(83 243)</w:t>
            </w:r>
          </w:p>
        </w:tc>
      </w:tr>
      <w:tr w:rsidR="00175F1E" w:rsidRPr="00175F1E" w:rsidTr="00175F1E">
        <w:trPr>
          <w:trHeight w:val="52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Середньорічна кількість акцій (шт.)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48 173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48 173</w:t>
            </w: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Чистий прибуток (збиток) на одну просту акцію (грн)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(7, 20 )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(1, 73)</w:t>
            </w: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Кількість власних акцій, викуплених протягом періоду (шт.)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-</w:t>
            </w: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uk-UA"/>
              </w:rPr>
              <w:t>-</w:t>
            </w:r>
          </w:p>
        </w:tc>
      </w:tr>
      <w:tr w:rsidR="00175F1E" w:rsidRPr="00175F1E" w:rsidTr="00175F1E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1E" w:rsidRPr="00175F1E" w:rsidRDefault="00175F1E" w:rsidP="00342C7E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</w:pPr>
            <w:r w:rsidRPr="00175F1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229</w:t>
            </w:r>
          </w:p>
        </w:tc>
      </w:tr>
    </w:tbl>
    <w:p w:rsidR="00175F1E" w:rsidRPr="00175F1E" w:rsidRDefault="00175F1E" w:rsidP="00175F1E">
      <w:pPr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:rsidR="00175F1E" w:rsidRPr="00175F1E" w:rsidRDefault="00175F1E" w:rsidP="00175F1E">
      <w:pPr>
        <w:pStyle w:val="af"/>
        <w:ind w:left="0" w:firstLine="567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За </w:t>
      </w:r>
      <w:proofErr w:type="spellStart"/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>адресою</w:t>
      </w:r>
      <w:proofErr w:type="spellEnd"/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 на веб-сайту Банку в мережі Інтернет </w:t>
      </w:r>
      <w:hyperlink r:id="rId6" w:history="1">
        <w:r w:rsidRPr="00175F1E">
          <w:rPr>
            <w:rFonts w:asciiTheme="minorHAnsi" w:hAnsiTheme="minorHAnsi" w:cstheme="minorHAnsi"/>
            <w:iCs/>
            <w:sz w:val="22"/>
            <w:szCs w:val="22"/>
            <w:lang w:val="uk-UA"/>
          </w:rPr>
          <w:t>http://www.clhs.kiev.ua</w:t>
        </w:r>
      </w:hyperlink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>) акціонери можуть ознайомитись з повідомленням про проведення   загальних зборів, проектами рішень щодо кожного з питань, включених до порядку денного, а також інформацію, зазначену в частині четвертій статті 35 Законом України «Про акціонерні товариства».</w:t>
      </w:r>
    </w:p>
    <w:p w:rsidR="00175F1E" w:rsidRPr="00175F1E" w:rsidRDefault="00175F1E" w:rsidP="00175F1E">
      <w:pPr>
        <w:pStyle w:val="af"/>
        <w:shd w:val="clear" w:color="auto" w:fill="FFFFFF"/>
        <w:spacing w:line="276" w:lineRule="auto"/>
        <w:ind w:left="0" w:firstLine="567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Акціонери Банку, які бажають ознайомитися з  матеріалами, необхідними для прийняття рішень з усіх питань порядку денного можуть до дати проведення загальних зборів можуть звертатись за </w:t>
      </w:r>
      <w:proofErr w:type="spellStart"/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>адресою</w:t>
      </w:r>
      <w:proofErr w:type="spellEnd"/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>: м. Київ, вул. Борисоглібська, б. 5 літера А, оф. 213  у будь-який робочий день з 09:00 год. до 18:00 год.,  телефон для довідок: (044) 593-10-36.  Документи для ознайомлення надаються на підставі письмового запиту акціонера, наданого не пізніше ніж за 3 робочих дні до дати ознайомлення.</w:t>
      </w:r>
    </w:p>
    <w:p w:rsidR="00175F1E" w:rsidRPr="00175F1E" w:rsidRDefault="00175F1E" w:rsidP="00175F1E">
      <w:pPr>
        <w:pStyle w:val="af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Кожний акціонер відповідно до вимог ст. 36 та 38 Закону «Про акціонерні товариства» має право </w:t>
      </w:r>
      <w:proofErr w:type="spellStart"/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>внести</w:t>
      </w:r>
      <w:proofErr w:type="spellEnd"/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пропозиції щодо питань, включених до проекту порядку денного Загальних зборів, а також щодо нових кандидатів до складу органів Банку.  Пропозиції вносяться не пізніше ніж за 20 днів до дати проведення Загальних зборів, а щодо кандидатів до складу органів Банку - не пізніше ніж за 7 днів до дати проведення Загальних зборів. Пропозиції щодо включення нових питань до проекту порядку денного повинні містити відповідні проекти рішень з цих питань. Пропозиції щодо кандидатів у члени Наглядової ради Банку мають містити інформацію про те, чи є запропонований кандидат представником акціонера (акціонерів), або про те, що кандидат пропонується на посаду члена Наглядової ради – незалежного директора.</w:t>
      </w:r>
    </w:p>
    <w:p w:rsidR="00175F1E" w:rsidRPr="00175F1E" w:rsidRDefault="00175F1E" w:rsidP="00175F1E">
      <w:pPr>
        <w:pStyle w:val="af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>Пропозиція до проекту порядку денного Загальних зборів подається в письмовій формі із зазначенням прізвища (найменування) акціонера, який її вносить, кількості, типу та/або класу належних йому акцій, змісту пропозиції до питання та/або проекту рішення, а також кількості, типу та/або класу акцій, що належать кандидату, який пропонується цим акціонером до складу органів Банку.</w:t>
      </w:r>
    </w:p>
    <w:p w:rsidR="00175F1E" w:rsidRPr="00175F1E" w:rsidRDefault="00175F1E" w:rsidP="00175F1E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>Пропозиції акціонерів щодо порядку денного приймаються за місцезнаходженням Банку: м. Київ, вул. Борисоглібська, б. 5 літера А., оф.213</w:t>
      </w:r>
    </w:p>
    <w:p w:rsidR="00175F1E" w:rsidRPr="00175F1E" w:rsidRDefault="00175F1E" w:rsidP="00175F1E">
      <w:pPr>
        <w:pStyle w:val="af"/>
        <w:tabs>
          <w:tab w:val="left" w:pos="851"/>
        </w:tabs>
        <w:ind w:left="0" w:firstLine="567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Для реєстрації, участі та голосування на загальних зборах акціонерам необхідно мати документи, що засвідчують особу, представникам акціонерів –  додатково довіреність, оформлену відповідно до вимог законодавства. </w:t>
      </w:r>
    </w:p>
    <w:p w:rsidR="00175F1E" w:rsidRPr="00175F1E" w:rsidRDefault="00175F1E" w:rsidP="00175F1E">
      <w:pPr>
        <w:spacing w:line="276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iCs/>
          <w:sz w:val="22"/>
          <w:szCs w:val="22"/>
          <w:lang w:val="uk-UA"/>
        </w:rPr>
        <w:lastRenderedPageBreak/>
        <w:t>Відповідальна особа за порядок ознайомлення акціонерів з документами, необхідними для прийняття рішень з питань порядку денного - начальник управління депозитарної діяльності – Метелиця Т.О.</w:t>
      </w:r>
    </w:p>
    <w:p w:rsidR="00D754B8" w:rsidRPr="00175F1E" w:rsidRDefault="00AC6A01" w:rsidP="00683AFB">
      <w:pPr>
        <w:pStyle w:val="a5"/>
        <w:jc w:val="both"/>
        <w:textAlignment w:val="top"/>
        <w:rPr>
          <w:rFonts w:asciiTheme="minorHAnsi" w:hAnsiTheme="minorHAnsi" w:cstheme="minorHAnsi"/>
          <w:bCs/>
          <w:iCs/>
          <w:sz w:val="22"/>
          <w:szCs w:val="22"/>
          <w:lang w:val="uk-UA"/>
        </w:rPr>
      </w:pPr>
      <w:r w:rsidRPr="00175F1E">
        <w:rPr>
          <w:rFonts w:asciiTheme="minorHAnsi" w:hAnsiTheme="minorHAnsi" w:cstheme="minorHAnsi"/>
          <w:bCs/>
          <w:iCs/>
          <w:sz w:val="22"/>
          <w:szCs w:val="22"/>
        </w:rPr>
        <w:t> </w:t>
      </w:r>
      <w:proofErr w:type="spellStart"/>
      <w:r w:rsidRPr="00175F1E">
        <w:rPr>
          <w:rFonts w:asciiTheme="minorHAnsi" w:hAnsiTheme="minorHAnsi" w:cstheme="minorHAnsi"/>
          <w:bCs/>
          <w:iCs/>
          <w:sz w:val="22"/>
          <w:szCs w:val="22"/>
        </w:rPr>
        <w:t>Наглядова</w:t>
      </w:r>
      <w:proofErr w:type="spellEnd"/>
      <w:r w:rsidRPr="00175F1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gramStart"/>
      <w:r w:rsidRPr="00175F1E">
        <w:rPr>
          <w:rFonts w:asciiTheme="minorHAnsi" w:hAnsiTheme="minorHAnsi" w:cstheme="minorHAnsi"/>
          <w:iCs/>
          <w:sz w:val="22"/>
          <w:szCs w:val="22"/>
        </w:rPr>
        <w:t xml:space="preserve">рада </w:t>
      </w:r>
      <w:r w:rsidR="00925BE3">
        <w:rPr>
          <w:rFonts w:asciiTheme="minorHAnsi" w:hAnsiTheme="minorHAnsi" w:cstheme="minorHAnsi"/>
          <w:iCs/>
          <w:sz w:val="22"/>
          <w:szCs w:val="22"/>
          <w:lang w:val="uk-UA"/>
        </w:rPr>
        <w:t xml:space="preserve"> </w:t>
      </w:r>
      <w:r w:rsidRPr="00175F1E">
        <w:rPr>
          <w:rFonts w:asciiTheme="minorHAnsi" w:hAnsiTheme="minorHAnsi" w:cstheme="minorHAnsi"/>
          <w:bCs/>
          <w:iCs/>
          <w:sz w:val="22"/>
          <w:szCs w:val="22"/>
        </w:rPr>
        <w:t>АБ</w:t>
      </w:r>
      <w:proofErr w:type="gramEnd"/>
      <w:r w:rsidRPr="00175F1E">
        <w:rPr>
          <w:rFonts w:asciiTheme="minorHAnsi" w:hAnsiTheme="minorHAnsi" w:cstheme="minorHAnsi"/>
          <w:bCs/>
          <w:iCs/>
          <w:sz w:val="22"/>
          <w:szCs w:val="22"/>
        </w:rPr>
        <w:t xml:space="preserve"> «КЛІРИНГОВИЙ ДІМ</w:t>
      </w:r>
      <w:r w:rsidR="00683AFB" w:rsidRPr="00175F1E">
        <w:rPr>
          <w:rFonts w:asciiTheme="minorHAnsi" w:hAnsiTheme="minorHAnsi" w:cstheme="minorHAnsi"/>
          <w:bCs/>
          <w:iCs/>
          <w:sz w:val="22"/>
          <w:szCs w:val="22"/>
          <w:lang w:val="uk-UA"/>
        </w:rPr>
        <w:t>»</w:t>
      </w:r>
    </w:p>
    <w:p w:rsidR="00683AFB" w:rsidRPr="00175F1E" w:rsidRDefault="00683AFB" w:rsidP="00683AFB">
      <w:pPr>
        <w:rPr>
          <w:rFonts w:asciiTheme="minorHAnsi" w:hAnsiTheme="minorHAnsi" w:cstheme="minorHAnsi"/>
          <w:sz w:val="22"/>
          <w:szCs w:val="22"/>
          <w:lang w:val="uk-UA"/>
        </w:rPr>
      </w:pPr>
      <w:bookmarkStart w:id="0" w:name="_GoBack"/>
      <w:bookmarkEnd w:id="0"/>
      <w:r w:rsidRPr="00175F1E">
        <w:rPr>
          <w:rFonts w:asciiTheme="minorHAnsi" w:hAnsiTheme="minorHAnsi" w:cstheme="minorHAnsi"/>
          <w:sz w:val="22"/>
          <w:szCs w:val="22"/>
          <w:lang w:val="uk-UA"/>
        </w:rPr>
        <w:t>Повідомлення про проведення Загальних зборів опубліковано в бюлетені "Відомості Національної комісії з цінних паперів та фондового ринку» №5</w:t>
      </w:r>
      <w:r w:rsidRPr="00175F1E">
        <w:rPr>
          <w:rFonts w:asciiTheme="minorHAnsi" w:hAnsiTheme="minorHAnsi" w:cstheme="minorHAnsi"/>
          <w:sz w:val="22"/>
          <w:szCs w:val="22"/>
          <w:lang w:val="uk-UA"/>
        </w:rPr>
        <w:t>7</w:t>
      </w:r>
      <w:r w:rsidRPr="00175F1E">
        <w:rPr>
          <w:rFonts w:asciiTheme="minorHAnsi" w:hAnsiTheme="minorHAnsi" w:cstheme="minorHAnsi"/>
          <w:sz w:val="22"/>
          <w:szCs w:val="22"/>
          <w:lang w:val="uk-UA"/>
        </w:rPr>
        <w:t xml:space="preserve"> від 2</w:t>
      </w:r>
      <w:r w:rsidRPr="00175F1E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175F1E">
        <w:rPr>
          <w:rFonts w:asciiTheme="minorHAnsi" w:hAnsiTheme="minorHAnsi" w:cstheme="minorHAnsi"/>
          <w:sz w:val="22"/>
          <w:szCs w:val="22"/>
          <w:lang w:val="uk-UA"/>
        </w:rPr>
        <w:t>.03.201</w:t>
      </w:r>
      <w:r w:rsidRPr="00175F1E">
        <w:rPr>
          <w:rFonts w:asciiTheme="minorHAnsi" w:hAnsiTheme="minorHAnsi" w:cstheme="minorHAnsi"/>
          <w:sz w:val="22"/>
          <w:szCs w:val="22"/>
          <w:lang w:val="uk-UA"/>
        </w:rPr>
        <w:t>8</w:t>
      </w:r>
      <w:r w:rsidRPr="00175F1E">
        <w:rPr>
          <w:rFonts w:asciiTheme="minorHAnsi" w:hAnsiTheme="minorHAnsi" w:cstheme="minorHAnsi"/>
          <w:sz w:val="22"/>
          <w:szCs w:val="22"/>
          <w:lang w:val="uk-UA"/>
        </w:rPr>
        <w:t xml:space="preserve"> р.</w:t>
      </w:r>
    </w:p>
    <w:p w:rsidR="00683AFB" w:rsidRPr="00175F1E" w:rsidRDefault="00683AFB" w:rsidP="00655420">
      <w:pPr>
        <w:pStyle w:val="a5"/>
        <w:ind w:firstLine="567"/>
        <w:jc w:val="both"/>
        <w:textAlignment w:val="top"/>
        <w:rPr>
          <w:rFonts w:asciiTheme="minorHAnsi" w:hAnsiTheme="minorHAnsi" w:cstheme="minorHAnsi"/>
          <w:bCs/>
          <w:iCs/>
          <w:sz w:val="22"/>
          <w:szCs w:val="22"/>
          <w:lang w:val="uk-UA"/>
        </w:rPr>
      </w:pPr>
    </w:p>
    <w:p w:rsidR="002A7CE8" w:rsidRPr="00175F1E" w:rsidRDefault="002A7CE8" w:rsidP="00655420">
      <w:pPr>
        <w:spacing w:after="160" w:line="259" w:lineRule="auto"/>
        <w:ind w:firstLine="567"/>
        <w:jc w:val="both"/>
        <w:rPr>
          <w:rFonts w:asciiTheme="minorHAnsi" w:hAnsiTheme="minorHAnsi" w:cstheme="minorHAnsi"/>
          <w:iCs/>
          <w:sz w:val="22"/>
          <w:szCs w:val="22"/>
          <w:lang w:val="uk-UA"/>
        </w:rPr>
      </w:pPr>
    </w:p>
    <w:p w:rsidR="00C45429" w:rsidRPr="00175F1E" w:rsidRDefault="00C45429" w:rsidP="00C45429">
      <w:pPr>
        <w:spacing w:after="160" w:line="259" w:lineRule="auto"/>
        <w:ind w:firstLine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D14A0" w:rsidRPr="00175F1E" w:rsidRDefault="006D14A0" w:rsidP="00CC64A1">
      <w:pPr>
        <w:pStyle w:val="a5"/>
        <w:ind w:firstLine="567"/>
        <w:textAlignment w:val="top"/>
        <w:rPr>
          <w:rStyle w:val="a6"/>
          <w:rFonts w:asciiTheme="minorHAnsi" w:hAnsiTheme="minorHAnsi" w:cstheme="minorHAnsi"/>
          <w:b w:val="0"/>
          <w:color w:val="000000"/>
          <w:sz w:val="22"/>
          <w:szCs w:val="22"/>
          <w:lang w:val="uk-UA"/>
        </w:rPr>
      </w:pPr>
    </w:p>
    <w:p w:rsidR="00182A46" w:rsidRPr="00175F1E" w:rsidRDefault="00182A46" w:rsidP="00182A46">
      <w:pPr>
        <w:ind w:firstLine="567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182A46" w:rsidRPr="00175F1E" w:rsidRDefault="00182A46" w:rsidP="00182A46">
      <w:pPr>
        <w:ind w:firstLine="567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sectPr w:rsidR="00182A46" w:rsidRPr="00175F1E" w:rsidSect="002A7CE8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090"/>
    <w:multiLevelType w:val="hybridMultilevel"/>
    <w:tmpl w:val="DC400CE2"/>
    <w:lvl w:ilvl="0" w:tplc="CE5C4AB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A235B71"/>
    <w:multiLevelType w:val="hybridMultilevel"/>
    <w:tmpl w:val="249836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A359E3"/>
    <w:multiLevelType w:val="hybridMultilevel"/>
    <w:tmpl w:val="5802B7FC"/>
    <w:lvl w:ilvl="0" w:tplc="B510BB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B68"/>
    <w:multiLevelType w:val="hybridMultilevel"/>
    <w:tmpl w:val="B358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F7279"/>
    <w:multiLevelType w:val="hybridMultilevel"/>
    <w:tmpl w:val="E7A66CB8"/>
    <w:lvl w:ilvl="0" w:tplc="4E9AF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783D"/>
    <w:multiLevelType w:val="hybridMultilevel"/>
    <w:tmpl w:val="9EBCFC82"/>
    <w:lvl w:ilvl="0" w:tplc="A3822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1164"/>
    <w:multiLevelType w:val="hybridMultilevel"/>
    <w:tmpl w:val="95B01B8E"/>
    <w:lvl w:ilvl="0" w:tplc="CE5C4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76012"/>
    <w:multiLevelType w:val="hybridMultilevel"/>
    <w:tmpl w:val="C536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01"/>
    <w:rsid w:val="00000BBB"/>
    <w:rsid w:val="00067948"/>
    <w:rsid w:val="00131F62"/>
    <w:rsid w:val="00175F1E"/>
    <w:rsid w:val="00177149"/>
    <w:rsid w:val="00182A46"/>
    <w:rsid w:val="00271514"/>
    <w:rsid w:val="002A7CE8"/>
    <w:rsid w:val="002F47A0"/>
    <w:rsid w:val="003076E4"/>
    <w:rsid w:val="00337917"/>
    <w:rsid w:val="00457D8A"/>
    <w:rsid w:val="004715D8"/>
    <w:rsid w:val="00530E3A"/>
    <w:rsid w:val="005A52C0"/>
    <w:rsid w:val="005A6157"/>
    <w:rsid w:val="005D46DB"/>
    <w:rsid w:val="0065376E"/>
    <w:rsid w:val="00655420"/>
    <w:rsid w:val="00673B87"/>
    <w:rsid w:val="00683AFB"/>
    <w:rsid w:val="006D14A0"/>
    <w:rsid w:val="00797B77"/>
    <w:rsid w:val="00805644"/>
    <w:rsid w:val="008176C4"/>
    <w:rsid w:val="00833937"/>
    <w:rsid w:val="008352BB"/>
    <w:rsid w:val="008B0389"/>
    <w:rsid w:val="008F7C48"/>
    <w:rsid w:val="009174C0"/>
    <w:rsid w:val="00925BE3"/>
    <w:rsid w:val="00940B1A"/>
    <w:rsid w:val="00986E21"/>
    <w:rsid w:val="009B4C99"/>
    <w:rsid w:val="009D4572"/>
    <w:rsid w:val="00A42CA5"/>
    <w:rsid w:val="00A82748"/>
    <w:rsid w:val="00AC6A01"/>
    <w:rsid w:val="00AE4573"/>
    <w:rsid w:val="00B6057F"/>
    <w:rsid w:val="00BF4482"/>
    <w:rsid w:val="00C45429"/>
    <w:rsid w:val="00C526D1"/>
    <w:rsid w:val="00CC6171"/>
    <w:rsid w:val="00CC64A1"/>
    <w:rsid w:val="00CE09CB"/>
    <w:rsid w:val="00D64BB6"/>
    <w:rsid w:val="00D754B8"/>
    <w:rsid w:val="00D75E29"/>
    <w:rsid w:val="00D95569"/>
    <w:rsid w:val="00DD28FA"/>
    <w:rsid w:val="00E2533A"/>
    <w:rsid w:val="00E536BD"/>
    <w:rsid w:val="00E931E0"/>
    <w:rsid w:val="00EC4DD0"/>
    <w:rsid w:val="00ED08DA"/>
    <w:rsid w:val="00ED3C7B"/>
    <w:rsid w:val="00EE0FB7"/>
    <w:rsid w:val="00F02F64"/>
    <w:rsid w:val="00F044CC"/>
    <w:rsid w:val="00F2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4D0AB-6982-4B6A-B873-9887730A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6A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6A01"/>
    <w:pPr>
      <w:keepNext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6A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6A0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C6A0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C6A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rsid w:val="00AC6A01"/>
    <w:pPr>
      <w:spacing w:before="100" w:beforeAutospacing="1" w:after="100" w:afterAutospacing="1"/>
    </w:pPr>
  </w:style>
  <w:style w:type="character" w:styleId="a6">
    <w:name w:val="Strong"/>
    <w:basedOn w:val="a0"/>
    <w:qFormat/>
    <w:rsid w:val="00AC6A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2A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A4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182A46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EE0F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0FB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0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0F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0F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8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hs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752A-5A1D-4E6B-B852-6233788F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Воробйов Віктор Валерійович</dc:creator>
  <cp:keywords/>
  <dc:description/>
  <cp:lastModifiedBy>Загородня Алла Володимирівна</cp:lastModifiedBy>
  <cp:revision>5</cp:revision>
  <dcterms:created xsi:type="dcterms:W3CDTF">2018-03-16T13:18:00Z</dcterms:created>
  <dcterms:modified xsi:type="dcterms:W3CDTF">2018-03-23T15:52:00Z</dcterms:modified>
</cp:coreProperties>
</file>