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7683"/>
      </w:tblGrid>
      <w:tr w:rsidR="00BC1B08" w:rsidRPr="00D44B19" w:rsidTr="009C62EC">
        <w:tc>
          <w:tcPr>
            <w:tcW w:w="3261" w:type="dxa"/>
            <w:tcBorders>
              <w:top w:val="single" w:sz="4" w:space="0" w:color="auto"/>
              <w:left w:val="single" w:sz="4" w:space="0" w:color="auto"/>
              <w:bottom w:val="single" w:sz="4" w:space="0" w:color="auto"/>
              <w:right w:val="single" w:sz="4" w:space="0" w:color="auto"/>
            </w:tcBorders>
          </w:tcPr>
          <w:p w:rsidR="00BC1B08" w:rsidRPr="00D44B19" w:rsidRDefault="009C62EC" w:rsidP="009C62EC">
            <w:pPr>
              <w:jc w:val="center"/>
              <w:rPr>
                <w:b/>
                <w:sz w:val="18"/>
                <w:szCs w:val="18"/>
              </w:rPr>
            </w:pPr>
            <w:r w:rsidRPr="00D44B19">
              <w:rPr>
                <w:b/>
                <w:noProof/>
                <w:sz w:val="18"/>
                <w:szCs w:val="18"/>
                <w:lang w:val="ru-RU" w:eastAsia="ru-RU"/>
              </w:rPr>
              <w:drawing>
                <wp:inline distT="0" distB="0" distL="0" distR="0" wp14:anchorId="094EEFBA" wp14:editId="344F78A1">
                  <wp:extent cx="1933575" cy="336550"/>
                  <wp:effectExtent l="0" t="0" r="0" b="0"/>
                  <wp:docPr id="1" name="Рисунок 1" descr="CHlogo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logoU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3575" cy="336550"/>
                          </a:xfrm>
                          <a:prstGeom prst="rect">
                            <a:avLst/>
                          </a:prstGeom>
                          <a:noFill/>
                          <a:ln>
                            <a:noFill/>
                          </a:ln>
                        </pic:spPr>
                      </pic:pic>
                    </a:graphicData>
                  </a:graphic>
                </wp:inline>
              </w:drawing>
            </w:r>
            <w:r w:rsidR="00BC1B08" w:rsidRPr="00D44B19">
              <w:rPr>
                <w:b/>
                <w:sz w:val="18"/>
                <w:szCs w:val="18"/>
              </w:rPr>
              <w:t xml:space="preserve">  </w:t>
            </w:r>
          </w:p>
        </w:tc>
        <w:tc>
          <w:tcPr>
            <w:tcW w:w="7683" w:type="dxa"/>
            <w:tcBorders>
              <w:top w:val="single" w:sz="4" w:space="0" w:color="auto"/>
              <w:left w:val="single" w:sz="4" w:space="0" w:color="auto"/>
              <w:bottom w:val="single" w:sz="4" w:space="0" w:color="auto"/>
              <w:right w:val="single" w:sz="4" w:space="0" w:color="auto"/>
            </w:tcBorders>
          </w:tcPr>
          <w:p w:rsidR="00BC1B08" w:rsidRPr="009C62EC" w:rsidRDefault="00BC1B08" w:rsidP="0028527A">
            <w:pPr>
              <w:jc w:val="center"/>
              <w:rPr>
                <w:rFonts w:ascii="PT Sans" w:hAnsi="PT Sans"/>
                <w:b/>
                <w:sz w:val="16"/>
                <w:szCs w:val="16"/>
              </w:rPr>
            </w:pPr>
            <w:r w:rsidRPr="009C62EC">
              <w:rPr>
                <w:rFonts w:ascii="PT Sans" w:hAnsi="PT Sans"/>
                <w:b/>
                <w:sz w:val="16"/>
                <w:szCs w:val="16"/>
              </w:rPr>
              <w:t>Депозитарна установа  АБ «КЛІРИНГОВИЙ ДІМ»</w:t>
            </w:r>
          </w:p>
          <w:p w:rsidR="00BC1B08" w:rsidRPr="009C62EC" w:rsidRDefault="009C62EC" w:rsidP="009C62EC">
            <w:pPr>
              <w:jc w:val="center"/>
              <w:rPr>
                <w:rFonts w:ascii="PT Sans" w:hAnsi="PT Sans"/>
                <w:b/>
                <w:sz w:val="16"/>
                <w:szCs w:val="16"/>
              </w:rPr>
            </w:pPr>
            <w:r w:rsidRPr="009C62EC">
              <w:rPr>
                <w:rFonts w:ascii="PT Sans" w:hAnsi="PT Sans"/>
                <w:b/>
                <w:bCs/>
                <w:sz w:val="16"/>
                <w:szCs w:val="16"/>
              </w:rPr>
              <w:t>Код ЄДРПОУ</w:t>
            </w:r>
            <w:r w:rsidRPr="009C62EC">
              <w:rPr>
                <w:rFonts w:ascii="PT Sans" w:hAnsi="PT Sans"/>
                <w:b/>
                <w:sz w:val="16"/>
                <w:szCs w:val="16"/>
              </w:rPr>
              <w:t xml:space="preserve"> 21665382,</w:t>
            </w:r>
            <w:r w:rsidR="00BC1B08" w:rsidRPr="009C62EC">
              <w:rPr>
                <w:rFonts w:ascii="PT Sans" w:hAnsi="PT Sans"/>
                <w:b/>
                <w:sz w:val="16"/>
                <w:szCs w:val="16"/>
              </w:rPr>
              <w:t xml:space="preserve">Ліцензія НКЦПФР серія </w:t>
            </w:r>
            <w:r w:rsidR="00BC1B08" w:rsidRPr="009C62EC">
              <w:rPr>
                <w:rFonts w:ascii="PT Sans" w:hAnsi="PT Sans"/>
                <w:b/>
                <w:bCs/>
                <w:sz w:val="16"/>
                <w:szCs w:val="16"/>
              </w:rPr>
              <w:t>АЕ № 263457</w:t>
            </w:r>
            <w:r w:rsidR="00BC1B08" w:rsidRPr="009C62EC">
              <w:rPr>
                <w:rFonts w:ascii="PT Sans" w:hAnsi="PT Sans"/>
                <w:b/>
                <w:sz w:val="16"/>
                <w:szCs w:val="16"/>
              </w:rPr>
              <w:t xml:space="preserve"> від 01.10.2013</w:t>
            </w:r>
          </w:p>
          <w:p w:rsidR="00BC1B08" w:rsidRPr="00D44B19" w:rsidRDefault="00BC1B08" w:rsidP="009C62EC">
            <w:pPr>
              <w:rPr>
                <w:b/>
                <w:sz w:val="18"/>
                <w:szCs w:val="18"/>
              </w:rPr>
            </w:pPr>
            <w:r w:rsidRPr="009C62EC">
              <w:rPr>
                <w:rFonts w:ascii="PT Sans" w:hAnsi="PT Sans"/>
                <w:b/>
                <w:sz w:val="16"/>
                <w:szCs w:val="16"/>
              </w:rPr>
              <w:t>Адреса:  04070, м. Київ, вул. Борисоглібська, буд</w:t>
            </w:r>
            <w:r w:rsidR="009C62EC">
              <w:rPr>
                <w:rFonts w:ascii="PT Sans" w:hAnsi="PT Sans"/>
                <w:b/>
                <w:sz w:val="16"/>
                <w:szCs w:val="16"/>
              </w:rPr>
              <w:t xml:space="preserve">. 5, літера А, т/ф 044 593-10-36, </w:t>
            </w:r>
            <w:r w:rsidR="009C62EC" w:rsidRPr="009C62EC">
              <w:rPr>
                <w:rFonts w:ascii="PT Sans" w:hAnsi="PT Sans"/>
                <w:b/>
                <w:sz w:val="16"/>
                <w:szCs w:val="16"/>
              </w:rPr>
              <w:t>depository@clhs.com.ua</w:t>
            </w:r>
          </w:p>
        </w:tc>
      </w:tr>
    </w:tbl>
    <w:p w:rsidR="009C62EC" w:rsidRDefault="009C62EC" w:rsidP="009C62EC">
      <w:pPr>
        <w:pStyle w:val="a9"/>
        <w:rPr>
          <w:rFonts w:ascii="PT Sans" w:hAnsi="PT Sans" w:cs="Times New Roman"/>
          <w:b/>
          <w:sz w:val="18"/>
          <w:szCs w:val="18"/>
        </w:rPr>
      </w:pPr>
    </w:p>
    <w:p w:rsidR="00C7044A" w:rsidRPr="009C62EC" w:rsidRDefault="00C7044A">
      <w:pPr>
        <w:pStyle w:val="a9"/>
        <w:ind w:firstLine="720"/>
        <w:jc w:val="center"/>
        <w:rPr>
          <w:rFonts w:ascii="PT Sans" w:hAnsi="PT Sans" w:cs="Times New Roman"/>
          <w:sz w:val="18"/>
          <w:szCs w:val="18"/>
        </w:rPr>
      </w:pPr>
      <w:r w:rsidRPr="009C62EC">
        <w:rPr>
          <w:rFonts w:ascii="PT Sans" w:hAnsi="PT Sans" w:cs="Times New Roman"/>
          <w:sz w:val="18"/>
          <w:szCs w:val="18"/>
        </w:rPr>
        <w:t>Інформація про фінансову послугу</w:t>
      </w:r>
    </w:p>
    <w:p w:rsidR="00C7044A" w:rsidRPr="009C62EC" w:rsidRDefault="00F565E5" w:rsidP="00BC1B08">
      <w:pPr>
        <w:pStyle w:val="a9"/>
        <w:jc w:val="center"/>
        <w:rPr>
          <w:rFonts w:ascii="PT Sans" w:hAnsi="PT Sans" w:cs="Times New Roman"/>
          <w:sz w:val="18"/>
          <w:szCs w:val="18"/>
        </w:rPr>
      </w:pPr>
      <w:r w:rsidRPr="009C62EC">
        <w:rPr>
          <w:rFonts w:ascii="PT Sans" w:hAnsi="PT Sans" w:cs="Times New Roman"/>
          <w:sz w:val="18"/>
          <w:szCs w:val="18"/>
        </w:rPr>
        <w:t>згідно ч</w:t>
      </w:r>
      <w:r w:rsidR="007A1E2B" w:rsidRPr="009C62EC">
        <w:rPr>
          <w:rFonts w:ascii="PT Sans" w:hAnsi="PT Sans" w:cs="Times New Roman"/>
          <w:sz w:val="18"/>
          <w:szCs w:val="18"/>
        </w:rPr>
        <w:t>5</w:t>
      </w:r>
      <w:r w:rsidRPr="009C62EC">
        <w:rPr>
          <w:rFonts w:ascii="PT Sans" w:hAnsi="PT Sans" w:cs="Times New Roman"/>
          <w:sz w:val="18"/>
          <w:szCs w:val="18"/>
        </w:rPr>
        <w:t>. ст.</w:t>
      </w:r>
      <w:r w:rsidR="007A1E2B" w:rsidRPr="009C62EC">
        <w:rPr>
          <w:rFonts w:ascii="PT Sans" w:hAnsi="PT Sans" w:cs="Times New Roman"/>
          <w:sz w:val="18"/>
          <w:szCs w:val="18"/>
        </w:rPr>
        <w:t>7</w:t>
      </w:r>
      <w:r w:rsidRPr="009C62EC">
        <w:rPr>
          <w:rFonts w:ascii="PT Sans" w:hAnsi="PT Sans" w:cs="Times New Roman"/>
          <w:sz w:val="18"/>
          <w:szCs w:val="18"/>
        </w:rPr>
        <w:t xml:space="preserve"> Закону України «Про фінансові послуги та </w:t>
      </w:r>
      <w:r w:rsidR="007A1E2B" w:rsidRPr="009C62EC">
        <w:rPr>
          <w:rFonts w:ascii="PT Sans" w:hAnsi="PT Sans" w:cs="Times New Roman"/>
          <w:sz w:val="18"/>
          <w:szCs w:val="18"/>
        </w:rPr>
        <w:t>фінансові компанії»</w:t>
      </w:r>
      <w:r w:rsidRPr="009C62EC">
        <w:rPr>
          <w:rFonts w:ascii="PT Sans" w:hAnsi="PT Sans" w:cs="Times New Roman"/>
          <w:sz w:val="18"/>
          <w:szCs w:val="18"/>
        </w:rPr>
        <w:t xml:space="preserve"> </w:t>
      </w:r>
    </w:p>
    <w:tbl>
      <w:tblPr>
        <w:tblW w:w="10806" w:type="dxa"/>
        <w:tblInd w:w="141" w:type="dxa"/>
        <w:tblLayout w:type="fixed"/>
        <w:tblCellMar>
          <w:left w:w="0" w:type="dxa"/>
          <w:right w:w="0" w:type="dxa"/>
        </w:tblCellMar>
        <w:tblLook w:val="0000" w:firstRow="0" w:lastRow="0" w:firstColumn="0" w:lastColumn="0" w:noHBand="0" w:noVBand="0"/>
      </w:tblPr>
      <w:tblGrid>
        <w:gridCol w:w="2693"/>
        <w:gridCol w:w="7940"/>
        <w:gridCol w:w="136"/>
        <w:gridCol w:w="37"/>
      </w:tblGrid>
      <w:tr w:rsidR="00C7044A" w:rsidRPr="009C62EC" w:rsidTr="00CF1C7B">
        <w:tc>
          <w:tcPr>
            <w:tcW w:w="2693" w:type="dxa"/>
            <w:tcBorders>
              <w:top w:val="single" w:sz="1" w:space="0" w:color="000000"/>
              <w:left w:val="single" w:sz="1" w:space="0" w:color="000000"/>
              <w:bottom w:val="single" w:sz="1" w:space="0" w:color="000000"/>
            </w:tcBorders>
            <w:shd w:val="clear" w:color="auto" w:fill="E6E6E6"/>
          </w:tcPr>
          <w:p w:rsidR="00BC1B08" w:rsidRPr="009C62EC" w:rsidRDefault="00BC1B08">
            <w:pPr>
              <w:pStyle w:val="a8"/>
              <w:jc w:val="center"/>
              <w:rPr>
                <w:rFonts w:ascii="PT Sans" w:eastAsia="Courier New" w:hAnsi="PT Sans"/>
                <w:sz w:val="18"/>
                <w:szCs w:val="18"/>
              </w:rPr>
            </w:pPr>
          </w:p>
          <w:p w:rsidR="00C7044A" w:rsidRPr="009C62EC" w:rsidRDefault="00C7044A">
            <w:pPr>
              <w:pStyle w:val="a8"/>
              <w:jc w:val="center"/>
              <w:rPr>
                <w:rFonts w:ascii="PT Sans" w:eastAsia="Courier New" w:hAnsi="PT Sans"/>
                <w:sz w:val="18"/>
                <w:szCs w:val="18"/>
              </w:rPr>
            </w:pPr>
            <w:r w:rsidRPr="009C62EC">
              <w:rPr>
                <w:rFonts w:ascii="PT Sans" w:eastAsia="Courier New" w:hAnsi="PT Sans"/>
                <w:sz w:val="18"/>
                <w:szCs w:val="18"/>
              </w:rPr>
              <w:t xml:space="preserve">Вид інформації </w:t>
            </w:r>
          </w:p>
        </w:tc>
        <w:tc>
          <w:tcPr>
            <w:tcW w:w="7940" w:type="dxa"/>
            <w:tcBorders>
              <w:top w:val="single" w:sz="1" w:space="0" w:color="000000"/>
              <w:left w:val="single" w:sz="1" w:space="0" w:color="000000"/>
              <w:bottom w:val="single" w:sz="1" w:space="0" w:color="000000"/>
            </w:tcBorders>
            <w:shd w:val="clear" w:color="auto" w:fill="E6E6E6"/>
          </w:tcPr>
          <w:p w:rsidR="00BC1B08" w:rsidRPr="009C62EC" w:rsidRDefault="00BC1B08" w:rsidP="00BC1B08">
            <w:pPr>
              <w:pStyle w:val="a8"/>
              <w:jc w:val="center"/>
              <w:rPr>
                <w:rFonts w:ascii="PT Sans" w:eastAsia="Courier New" w:hAnsi="PT Sans"/>
                <w:sz w:val="18"/>
                <w:szCs w:val="18"/>
              </w:rPr>
            </w:pPr>
          </w:p>
          <w:p w:rsidR="00C7044A" w:rsidRPr="009C62EC" w:rsidRDefault="00C7044A" w:rsidP="00BC1B08">
            <w:pPr>
              <w:pStyle w:val="a8"/>
              <w:jc w:val="center"/>
              <w:rPr>
                <w:rFonts w:ascii="PT Sans" w:eastAsia="Courier New" w:hAnsi="PT Sans"/>
                <w:sz w:val="18"/>
                <w:szCs w:val="18"/>
              </w:rPr>
            </w:pPr>
            <w:r w:rsidRPr="009C62EC">
              <w:rPr>
                <w:rFonts w:ascii="PT Sans" w:eastAsia="Courier New" w:hAnsi="PT Sans"/>
                <w:sz w:val="18"/>
                <w:szCs w:val="18"/>
              </w:rPr>
              <w:t>Фінансова послуга, що надається Депозитарною установою</w:t>
            </w:r>
            <w:r w:rsidR="00BC1B08" w:rsidRPr="009C62EC">
              <w:rPr>
                <w:rFonts w:ascii="PT Sans" w:eastAsia="Courier New" w:hAnsi="PT Sans"/>
                <w:sz w:val="18"/>
                <w:szCs w:val="18"/>
              </w:rPr>
              <w:t xml:space="preserve"> </w:t>
            </w:r>
            <w:r w:rsidR="007040EC" w:rsidRPr="009C62EC">
              <w:rPr>
                <w:rFonts w:ascii="PT Sans" w:eastAsia="Courier New" w:hAnsi="PT Sans"/>
                <w:sz w:val="18"/>
                <w:szCs w:val="18"/>
              </w:rPr>
              <w:t>АБ «КЛІРИНГОВИЙ ДІМ»</w:t>
            </w:r>
          </w:p>
          <w:p w:rsidR="00F565E5" w:rsidRPr="009C62EC" w:rsidRDefault="00F565E5" w:rsidP="00CD6840">
            <w:pPr>
              <w:pStyle w:val="Default"/>
              <w:ind w:firstLine="900"/>
              <w:jc w:val="both"/>
              <w:rPr>
                <w:rFonts w:ascii="PT Sans" w:eastAsia="Courier New" w:hAnsi="PT Sans"/>
                <w:color w:val="auto"/>
                <w:sz w:val="18"/>
                <w:szCs w:val="18"/>
                <w:lang w:val="uk-UA" w:eastAsia="zh-CN"/>
              </w:rPr>
            </w:pPr>
          </w:p>
        </w:tc>
        <w:tc>
          <w:tcPr>
            <w:tcW w:w="136" w:type="dxa"/>
            <w:tcBorders>
              <w:left w:val="single" w:sz="1" w:space="0" w:color="000000"/>
            </w:tcBorders>
            <w:shd w:val="clear" w:color="auto" w:fill="auto"/>
          </w:tcPr>
          <w:p w:rsidR="00C7044A" w:rsidRPr="009C62EC" w:rsidRDefault="00C7044A">
            <w:pPr>
              <w:snapToGrid w:val="0"/>
              <w:rPr>
                <w:rFonts w:ascii="PT Sans" w:eastAsia="Courier New" w:hAnsi="PT Sans"/>
                <w:sz w:val="18"/>
                <w:szCs w:val="18"/>
              </w:rPr>
            </w:pPr>
          </w:p>
        </w:tc>
        <w:tc>
          <w:tcPr>
            <w:tcW w:w="37" w:type="dxa"/>
            <w:shd w:val="clear" w:color="auto" w:fill="auto"/>
          </w:tcPr>
          <w:p w:rsidR="00C7044A" w:rsidRPr="009C62EC" w:rsidRDefault="00C7044A">
            <w:pPr>
              <w:snapToGrid w:val="0"/>
              <w:rPr>
                <w:rFonts w:ascii="PT Sans" w:eastAsia="Courier New" w:hAnsi="PT Sans"/>
                <w:sz w:val="18"/>
                <w:szCs w:val="18"/>
              </w:rPr>
            </w:pPr>
          </w:p>
        </w:tc>
      </w:tr>
      <w:tr w:rsidR="00C7044A" w:rsidRPr="009C62EC" w:rsidTr="00CF1C7B">
        <w:tc>
          <w:tcPr>
            <w:tcW w:w="2693" w:type="dxa"/>
            <w:tcBorders>
              <w:left w:val="single" w:sz="1" w:space="0" w:color="000000"/>
              <w:bottom w:val="single" w:sz="1" w:space="0" w:color="000000"/>
            </w:tcBorders>
            <w:shd w:val="clear" w:color="auto" w:fill="auto"/>
          </w:tcPr>
          <w:p w:rsidR="00D3120A" w:rsidRPr="009C62EC" w:rsidRDefault="00952F31" w:rsidP="00CF1C7B">
            <w:pPr>
              <w:pStyle w:val="a9"/>
              <w:numPr>
                <w:ilvl w:val="0"/>
                <w:numId w:val="2"/>
              </w:numPr>
              <w:ind w:left="142" w:right="53" w:firstLine="0"/>
              <w:rPr>
                <w:rFonts w:ascii="PT Sans" w:hAnsi="PT Sans" w:cs="Times New Roman"/>
                <w:sz w:val="18"/>
                <w:szCs w:val="18"/>
              </w:rPr>
            </w:pPr>
            <w:r w:rsidRPr="009C62EC">
              <w:rPr>
                <w:rFonts w:ascii="PT Sans" w:hAnsi="PT Sans" w:cs="Times New Roman"/>
                <w:sz w:val="18"/>
                <w:szCs w:val="18"/>
              </w:rPr>
              <w:t xml:space="preserve">Найменування надавача фінансових послуг </w:t>
            </w:r>
          </w:p>
        </w:tc>
        <w:tc>
          <w:tcPr>
            <w:tcW w:w="7940" w:type="dxa"/>
            <w:tcBorders>
              <w:left w:val="single" w:sz="1" w:space="0" w:color="000000"/>
              <w:bottom w:val="single" w:sz="1" w:space="0" w:color="000000"/>
            </w:tcBorders>
            <w:shd w:val="clear" w:color="auto" w:fill="auto"/>
          </w:tcPr>
          <w:p w:rsidR="00077815" w:rsidRPr="009C62EC" w:rsidRDefault="00952F31" w:rsidP="00CF1C7B">
            <w:pPr>
              <w:ind w:left="87"/>
              <w:jc w:val="both"/>
              <w:rPr>
                <w:rFonts w:ascii="PT Sans" w:eastAsia="Courier New" w:hAnsi="PT Sans"/>
                <w:sz w:val="18"/>
                <w:szCs w:val="18"/>
              </w:rPr>
            </w:pPr>
            <w:r w:rsidRPr="009C62EC">
              <w:rPr>
                <w:rFonts w:ascii="PT Sans" w:eastAsia="Courier New" w:hAnsi="PT Sans"/>
                <w:sz w:val="18"/>
                <w:szCs w:val="18"/>
              </w:rPr>
              <w:t>АКЦІОНЕРНЕ ТОВАРИСТВО «БАНК «КЛІРИНГОВИЙ ДІМ»</w:t>
            </w:r>
          </w:p>
          <w:p w:rsidR="00952F31" w:rsidRPr="009C62EC" w:rsidRDefault="00952F31" w:rsidP="00CF1C7B">
            <w:pPr>
              <w:ind w:left="87"/>
              <w:jc w:val="both"/>
              <w:rPr>
                <w:rFonts w:ascii="PT Sans" w:eastAsia="Courier New" w:hAnsi="PT Sans"/>
                <w:sz w:val="18"/>
                <w:szCs w:val="18"/>
              </w:rPr>
            </w:pPr>
          </w:p>
        </w:tc>
        <w:tc>
          <w:tcPr>
            <w:tcW w:w="136" w:type="dxa"/>
            <w:tcBorders>
              <w:left w:val="single" w:sz="1" w:space="0" w:color="000000"/>
            </w:tcBorders>
            <w:shd w:val="clear" w:color="auto" w:fill="auto"/>
          </w:tcPr>
          <w:p w:rsidR="00C7044A" w:rsidRPr="009C62EC" w:rsidRDefault="00C7044A">
            <w:pPr>
              <w:snapToGrid w:val="0"/>
              <w:rPr>
                <w:rFonts w:ascii="PT Sans" w:eastAsia="Courier New" w:hAnsi="PT Sans"/>
                <w:sz w:val="18"/>
                <w:szCs w:val="18"/>
              </w:rPr>
            </w:pPr>
          </w:p>
        </w:tc>
        <w:tc>
          <w:tcPr>
            <w:tcW w:w="37" w:type="dxa"/>
            <w:shd w:val="clear" w:color="auto" w:fill="auto"/>
          </w:tcPr>
          <w:p w:rsidR="00C7044A" w:rsidRPr="009C62EC" w:rsidRDefault="00C7044A">
            <w:pPr>
              <w:snapToGrid w:val="0"/>
              <w:rPr>
                <w:rFonts w:ascii="PT Sans" w:eastAsia="Courier New" w:hAnsi="PT Sans"/>
                <w:sz w:val="18"/>
                <w:szCs w:val="18"/>
              </w:rPr>
            </w:pPr>
          </w:p>
        </w:tc>
      </w:tr>
      <w:tr w:rsidR="00952F31" w:rsidRPr="009C62EC" w:rsidTr="00CF1C7B">
        <w:tc>
          <w:tcPr>
            <w:tcW w:w="2693" w:type="dxa"/>
            <w:tcBorders>
              <w:left w:val="single" w:sz="1" w:space="0" w:color="000000"/>
              <w:bottom w:val="single" w:sz="1" w:space="0" w:color="000000"/>
            </w:tcBorders>
            <w:shd w:val="clear" w:color="auto" w:fill="auto"/>
          </w:tcPr>
          <w:p w:rsidR="00952F31" w:rsidRPr="009C62EC" w:rsidRDefault="00952F31" w:rsidP="00CF1C7B">
            <w:pPr>
              <w:pStyle w:val="a9"/>
              <w:numPr>
                <w:ilvl w:val="0"/>
                <w:numId w:val="2"/>
              </w:numPr>
              <w:ind w:left="142" w:right="53" w:firstLine="0"/>
              <w:rPr>
                <w:rFonts w:ascii="PT Sans" w:hAnsi="PT Sans" w:cs="Times New Roman"/>
                <w:sz w:val="18"/>
                <w:szCs w:val="18"/>
              </w:rPr>
            </w:pPr>
            <w:r w:rsidRPr="009C62EC">
              <w:rPr>
                <w:rFonts w:ascii="PT Sans" w:hAnsi="PT Sans" w:cs="Times New Roman"/>
                <w:sz w:val="18"/>
                <w:szCs w:val="18"/>
              </w:rPr>
              <w:t>Місцезнаходження (</w:t>
            </w:r>
            <w:r w:rsidR="00CF1C7B" w:rsidRPr="009C62EC">
              <w:rPr>
                <w:rFonts w:ascii="PT Sans" w:hAnsi="PT Sans" w:cs="Times New Roman"/>
                <w:sz w:val="18"/>
                <w:szCs w:val="18"/>
              </w:rPr>
              <w:t xml:space="preserve">адреса, за якою </w:t>
            </w:r>
            <w:r w:rsidRPr="009C62EC">
              <w:rPr>
                <w:rFonts w:ascii="PT Sans" w:hAnsi="PT Sans" w:cs="Times New Roman"/>
                <w:sz w:val="18"/>
                <w:szCs w:val="18"/>
              </w:rPr>
              <w:t>приймаються скарги клієнтів)</w:t>
            </w:r>
          </w:p>
        </w:tc>
        <w:tc>
          <w:tcPr>
            <w:tcW w:w="7940" w:type="dxa"/>
            <w:tcBorders>
              <w:left w:val="single" w:sz="1" w:space="0" w:color="000000"/>
              <w:bottom w:val="single" w:sz="1" w:space="0" w:color="000000"/>
            </w:tcBorders>
            <w:shd w:val="clear" w:color="auto" w:fill="auto"/>
          </w:tcPr>
          <w:p w:rsidR="00952F31" w:rsidRPr="009C62EC" w:rsidRDefault="00952F31" w:rsidP="00CF1C7B">
            <w:pPr>
              <w:ind w:left="87"/>
              <w:jc w:val="both"/>
              <w:rPr>
                <w:rFonts w:ascii="PT Sans" w:eastAsia="Courier New" w:hAnsi="PT Sans"/>
                <w:sz w:val="18"/>
                <w:szCs w:val="18"/>
              </w:rPr>
            </w:pPr>
            <w:r w:rsidRPr="009C62EC">
              <w:rPr>
                <w:rFonts w:ascii="PT Sans" w:eastAsia="Courier New" w:hAnsi="PT Sans"/>
                <w:sz w:val="18"/>
                <w:szCs w:val="18"/>
              </w:rPr>
              <w:t>04070, м. Київ, вул. Борисоглібська 5-а</w:t>
            </w:r>
          </w:p>
        </w:tc>
        <w:tc>
          <w:tcPr>
            <w:tcW w:w="136" w:type="dxa"/>
            <w:tcBorders>
              <w:left w:val="single" w:sz="1" w:space="0" w:color="000000"/>
            </w:tcBorders>
            <w:shd w:val="clear" w:color="auto" w:fill="auto"/>
          </w:tcPr>
          <w:p w:rsidR="00952F31" w:rsidRPr="009C62EC" w:rsidRDefault="00952F31">
            <w:pPr>
              <w:snapToGrid w:val="0"/>
              <w:rPr>
                <w:rFonts w:ascii="PT Sans" w:eastAsia="Courier New" w:hAnsi="PT Sans"/>
                <w:sz w:val="18"/>
                <w:szCs w:val="18"/>
              </w:rPr>
            </w:pPr>
          </w:p>
        </w:tc>
        <w:tc>
          <w:tcPr>
            <w:tcW w:w="37" w:type="dxa"/>
            <w:shd w:val="clear" w:color="auto" w:fill="auto"/>
          </w:tcPr>
          <w:p w:rsidR="00952F31" w:rsidRPr="009C62EC" w:rsidRDefault="00952F31">
            <w:pPr>
              <w:snapToGrid w:val="0"/>
              <w:rPr>
                <w:rFonts w:ascii="PT Sans" w:eastAsia="Courier New" w:hAnsi="PT Sans"/>
                <w:sz w:val="18"/>
                <w:szCs w:val="18"/>
              </w:rPr>
            </w:pPr>
          </w:p>
        </w:tc>
      </w:tr>
      <w:tr w:rsidR="00952F31" w:rsidRPr="009C62EC" w:rsidTr="00CF1C7B">
        <w:tc>
          <w:tcPr>
            <w:tcW w:w="2693" w:type="dxa"/>
            <w:tcBorders>
              <w:left w:val="single" w:sz="1" w:space="0" w:color="000000"/>
              <w:bottom w:val="single" w:sz="1" w:space="0" w:color="000000"/>
            </w:tcBorders>
            <w:shd w:val="clear" w:color="auto" w:fill="auto"/>
          </w:tcPr>
          <w:p w:rsidR="00952F31" w:rsidRPr="009C62EC" w:rsidRDefault="00CF1C7B" w:rsidP="00CF1C7B">
            <w:pPr>
              <w:pStyle w:val="a9"/>
              <w:numPr>
                <w:ilvl w:val="0"/>
                <w:numId w:val="2"/>
              </w:numPr>
              <w:ind w:left="142" w:right="53" w:firstLine="0"/>
              <w:rPr>
                <w:rFonts w:ascii="PT Sans" w:hAnsi="PT Sans" w:cs="Times New Roman"/>
                <w:sz w:val="18"/>
                <w:szCs w:val="18"/>
              </w:rPr>
            </w:pPr>
            <w:r w:rsidRPr="009C62EC">
              <w:rPr>
                <w:rFonts w:ascii="PT Sans" w:hAnsi="PT Sans" w:cs="Times New Roman"/>
                <w:sz w:val="18"/>
                <w:szCs w:val="18"/>
              </w:rPr>
              <w:t>К</w:t>
            </w:r>
            <w:r w:rsidR="00952F31" w:rsidRPr="009C62EC">
              <w:rPr>
                <w:rFonts w:ascii="PT Sans" w:hAnsi="PT Sans" w:cs="Times New Roman"/>
                <w:sz w:val="18"/>
                <w:szCs w:val="18"/>
              </w:rPr>
              <w:t>онтактний номер телефону, адреса електронної пошти</w:t>
            </w:r>
          </w:p>
        </w:tc>
        <w:tc>
          <w:tcPr>
            <w:tcW w:w="7940" w:type="dxa"/>
            <w:tcBorders>
              <w:left w:val="single" w:sz="1" w:space="0" w:color="000000"/>
              <w:bottom w:val="single" w:sz="1" w:space="0" w:color="000000"/>
            </w:tcBorders>
            <w:shd w:val="clear" w:color="auto" w:fill="auto"/>
          </w:tcPr>
          <w:p w:rsidR="00952F31" w:rsidRPr="009C62EC" w:rsidRDefault="00952F31" w:rsidP="00CF1C7B">
            <w:pPr>
              <w:ind w:left="87"/>
              <w:jc w:val="both"/>
              <w:rPr>
                <w:rFonts w:ascii="PT Sans" w:eastAsia="Courier New" w:hAnsi="PT Sans"/>
                <w:sz w:val="18"/>
                <w:szCs w:val="18"/>
              </w:rPr>
            </w:pPr>
            <w:r w:rsidRPr="009C62EC">
              <w:rPr>
                <w:rFonts w:ascii="PT Sans" w:eastAsia="Courier New" w:hAnsi="PT Sans"/>
                <w:sz w:val="18"/>
                <w:szCs w:val="18"/>
              </w:rPr>
              <w:t>+38-0445931036 , depository@clhs.com.ua</w:t>
            </w:r>
          </w:p>
        </w:tc>
        <w:tc>
          <w:tcPr>
            <w:tcW w:w="136" w:type="dxa"/>
            <w:tcBorders>
              <w:left w:val="single" w:sz="1" w:space="0" w:color="000000"/>
            </w:tcBorders>
            <w:shd w:val="clear" w:color="auto" w:fill="auto"/>
          </w:tcPr>
          <w:p w:rsidR="00952F31" w:rsidRPr="009C62EC" w:rsidRDefault="00952F31">
            <w:pPr>
              <w:snapToGrid w:val="0"/>
              <w:rPr>
                <w:rFonts w:ascii="PT Sans" w:eastAsia="Courier New" w:hAnsi="PT Sans"/>
                <w:sz w:val="18"/>
                <w:szCs w:val="18"/>
              </w:rPr>
            </w:pPr>
          </w:p>
        </w:tc>
        <w:tc>
          <w:tcPr>
            <w:tcW w:w="37" w:type="dxa"/>
            <w:shd w:val="clear" w:color="auto" w:fill="auto"/>
          </w:tcPr>
          <w:p w:rsidR="00952F31" w:rsidRPr="009C62EC" w:rsidRDefault="00952F31">
            <w:pPr>
              <w:snapToGrid w:val="0"/>
              <w:rPr>
                <w:rFonts w:ascii="PT Sans" w:eastAsia="Courier New" w:hAnsi="PT Sans"/>
                <w:sz w:val="18"/>
                <w:szCs w:val="18"/>
              </w:rPr>
            </w:pPr>
          </w:p>
        </w:tc>
      </w:tr>
      <w:tr w:rsidR="00CF1C7B" w:rsidRPr="009C62EC" w:rsidTr="00CF1C7B">
        <w:tc>
          <w:tcPr>
            <w:tcW w:w="2693" w:type="dxa"/>
            <w:tcBorders>
              <w:left w:val="single" w:sz="1" w:space="0" w:color="000000"/>
              <w:bottom w:val="single" w:sz="1" w:space="0" w:color="000000"/>
            </w:tcBorders>
            <w:shd w:val="clear" w:color="auto" w:fill="auto"/>
          </w:tcPr>
          <w:p w:rsidR="00CF1C7B" w:rsidRPr="009C62EC" w:rsidRDefault="00CF1C7B" w:rsidP="009C62EC">
            <w:pPr>
              <w:pStyle w:val="a9"/>
              <w:numPr>
                <w:ilvl w:val="0"/>
                <w:numId w:val="2"/>
              </w:numPr>
              <w:ind w:left="142" w:right="53" w:firstLine="0"/>
              <w:rPr>
                <w:rFonts w:ascii="PT Sans" w:hAnsi="PT Sans" w:cs="Times New Roman"/>
                <w:sz w:val="18"/>
                <w:szCs w:val="18"/>
              </w:rPr>
            </w:pPr>
            <w:r w:rsidRPr="009C62EC">
              <w:rPr>
                <w:rFonts w:ascii="PT Sans" w:hAnsi="PT Sans" w:cs="Times New Roman"/>
                <w:sz w:val="18"/>
                <w:szCs w:val="18"/>
              </w:rPr>
              <w:t>Інформацію про надавача фінансових послуг</w:t>
            </w:r>
          </w:p>
        </w:tc>
        <w:tc>
          <w:tcPr>
            <w:tcW w:w="7940" w:type="dxa"/>
            <w:tcBorders>
              <w:left w:val="single" w:sz="1" w:space="0" w:color="000000"/>
              <w:bottom w:val="single" w:sz="1" w:space="0" w:color="000000"/>
            </w:tcBorders>
            <w:shd w:val="clear" w:color="auto" w:fill="auto"/>
          </w:tcPr>
          <w:p w:rsidR="009C62EC" w:rsidRPr="009C62EC" w:rsidRDefault="00CF1C7B" w:rsidP="009C62EC">
            <w:pPr>
              <w:ind w:left="87"/>
              <w:jc w:val="both"/>
              <w:rPr>
                <w:rFonts w:ascii="PT Sans" w:eastAsia="Courier New" w:hAnsi="PT Sans"/>
                <w:sz w:val="18"/>
                <w:szCs w:val="18"/>
              </w:rPr>
            </w:pPr>
            <w:r w:rsidRPr="009C62EC">
              <w:rPr>
                <w:rFonts w:ascii="PT Sans" w:eastAsia="Courier New" w:hAnsi="PT Sans"/>
                <w:sz w:val="18"/>
                <w:szCs w:val="18"/>
              </w:rPr>
              <w:t xml:space="preserve">Відомості про фінансові показники діяльності, структуру власності, іншу інформацію </w:t>
            </w:r>
            <w:r w:rsidR="009C62EC" w:rsidRPr="009C62EC">
              <w:rPr>
                <w:rFonts w:ascii="PT Sans" w:eastAsia="Courier New" w:hAnsi="PT Sans"/>
                <w:sz w:val="18"/>
                <w:szCs w:val="18"/>
              </w:rPr>
              <w:t>Депозитарну установу</w:t>
            </w:r>
            <w:r w:rsidRPr="009C62EC">
              <w:rPr>
                <w:rFonts w:ascii="PT Sans" w:eastAsia="Courier New" w:hAnsi="PT Sans"/>
                <w:sz w:val="18"/>
                <w:szCs w:val="18"/>
              </w:rPr>
              <w:t>, що підлягає оприлюдненню відповідно до закону</w:t>
            </w:r>
            <w:r w:rsidR="009C62EC" w:rsidRPr="009C62EC">
              <w:rPr>
                <w:rFonts w:ascii="PT Sans" w:eastAsia="Courier New" w:hAnsi="PT Sans"/>
                <w:sz w:val="18"/>
                <w:szCs w:val="18"/>
              </w:rPr>
              <w:t xml:space="preserve"> розміщено на </w:t>
            </w:r>
            <w:r w:rsidR="009C62EC">
              <w:rPr>
                <w:rFonts w:ascii="PT Sans" w:eastAsia="Courier New" w:hAnsi="PT Sans"/>
                <w:sz w:val="18"/>
                <w:szCs w:val="18"/>
              </w:rPr>
              <w:t xml:space="preserve">офіційному </w:t>
            </w:r>
            <w:r w:rsidR="009C62EC" w:rsidRPr="009C62EC">
              <w:rPr>
                <w:rFonts w:ascii="PT Sans" w:eastAsia="Courier New" w:hAnsi="PT Sans"/>
                <w:sz w:val="18"/>
                <w:szCs w:val="18"/>
              </w:rPr>
              <w:t xml:space="preserve">сайті АБ «КЛІРИНГОВИЙ ДІМ» за посиланням </w:t>
            </w:r>
            <w:hyperlink r:id="rId6" w:history="1">
              <w:r w:rsidR="009C62EC" w:rsidRPr="009C62EC">
                <w:rPr>
                  <w:rFonts w:ascii="PT Sans" w:eastAsia="Courier New" w:hAnsi="PT Sans"/>
                  <w:sz w:val="18"/>
                  <w:szCs w:val="18"/>
                  <w:u w:val="single"/>
                </w:rPr>
                <w:t>https://www.clhs.com.ua/ua/pro-bank</w:t>
              </w:r>
            </w:hyperlink>
          </w:p>
        </w:tc>
        <w:tc>
          <w:tcPr>
            <w:tcW w:w="136" w:type="dxa"/>
            <w:tcBorders>
              <w:left w:val="single" w:sz="1" w:space="0" w:color="000000"/>
            </w:tcBorders>
            <w:shd w:val="clear" w:color="auto" w:fill="auto"/>
          </w:tcPr>
          <w:p w:rsidR="00CF1C7B" w:rsidRPr="009C62EC" w:rsidRDefault="00CF1C7B">
            <w:pPr>
              <w:snapToGrid w:val="0"/>
              <w:rPr>
                <w:rFonts w:ascii="PT Sans" w:eastAsia="Courier New" w:hAnsi="PT Sans"/>
                <w:sz w:val="18"/>
                <w:szCs w:val="18"/>
              </w:rPr>
            </w:pPr>
          </w:p>
        </w:tc>
        <w:tc>
          <w:tcPr>
            <w:tcW w:w="37" w:type="dxa"/>
            <w:shd w:val="clear" w:color="auto" w:fill="auto"/>
          </w:tcPr>
          <w:p w:rsidR="00CF1C7B" w:rsidRPr="009C62EC" w:rsidRDefault="00CF1C7B">
            <w:pPr>
              <w:snapToGrid w:val="0"/>
              <w:rPr>
                <w:rFonts w:ascii="PT Sans" w:eastAsia="Courier New" w:hAnsi="PT Sans"/>
                <w:sz w:val="18"/>
                <w:szCs w:val="18"/>
              </w:rPr>
            </w:pPr>
          </w:p>
        </w:tc>
      </w:tr>
      <w:tr w:rsidR="00952F31" w:rsidRPr="009C62EC" w:rsidTr="00CF1C7B">
        <w:tc>
          <w:tcPr>
            <w:tcW w:w="2693" w:type="dxa"/>
            <w:tcBorders>
              <w:left w:val="single" w:sz="1" w:space="0" w:color="000000"/>
              <w:bottom w:val="single" w:sz="1" w:space="0" w:color="000000"/>
            </w:tcBorders>
            <w:shd w:val="clear" w:color="auto" w:fill="auto"/>
          </w:tcPr>
          <w:p w:rsidR="00952F31" w:rsidRPr="009C62EC" w:rsidRDefault="00CF1C7B" w:rsidP="00CF1C7B">
            <w:pPr>
              <w:pStyle w:val="a9"/>
              <w:numPr>
                <w:ilvl w:val="0"/>
                <w:numId w:val="2"/>
              </w:numPr>
              <w:ind w:left="142" w:right="53" w:firstLine="0"/>
              <w:rPr>
                <w:rFonts w:ascii="PT Sans" w:hAnsi="PT Sans" w:cs="Times New Roman"/>
                <w:sz w:val="18"/>
                <w:szCs w:val="18"/>
              </w:rPr>
            </w:pPr>
            <w:r w:rsidRPr="009C62EC">
              <w:rPr>
                <w:rFonts w:ascii="PT Sans" w:hAnsi="PT Sans" w:cs="Times New Roman"/>
                <w:sz w:val="18"/>
                <w:szCs w:val="18"/>
              </w:rPr>
              <w:t>Відомості про ліцензії та</w:t>
            </w:r>
            <w:r w:rsidRPr="009C62EC">
              <w:rPr>
                <w:rFonts w:ascii="PT Sans" w:hAnsi="PT Sans" w:cs="Times New Roman"/>
                <w:sz w:val="18"/>
                <w:szCs w:val="18"/>
              </w:rPr>
              <w:t xml:space="preserve"> </w:t>
            </w:r>
            <w:r w:rsidRPr="009C62EC">
              <w:rPr>
                <w:rFonts w:ascii="PT Sans" w:hAnsi="PT Sans" w:cs="Times New Roman"/>
                <w:sz w:val="18"/>
                <w:szCs w:val="18"/>
              </w:rPr>
              <w:t>дозволи, надані Банку</w:t>
            </w:r>
          </w:p>
        </w:tc>
        <w:tc>
          <w:tcPr>
            <w:tcW w:w="7940" w:type="dxa"/>
            <w:tcBorders>
              <w:left w:val="single" w:sz="1" w:space="0" w:color="000000"/>
              <w:bottom w:val="single" w:sz="1" w:space="0" w:color="000000"/>
            </w:tcBorders>
            <w:shd w:val="clear" w:color="auto" w:fill="auto"/>
          </w:tcPr>
          <w:p w:rsidR="00CF1C7B" w:rsidRPr="009C62EC" w:rsidRDefault="00CF1C7B" w:rsidP="00CF1C7B">
            <w:pPr>
              <w:pStyle w:val="a9"/>
              <w:ind w:left="87" w:right="106"/>
              <w:jc w:val="both"/>
              <w:rPr>
                <w:rFonts w:ascii="PT Sans" w:hAnsi="PT Sans" w:cs="Times New Roman"/>
                <w:sz w:val="18"/>
                <w:szCs w:val="18"/>
              </w:rPr>
            </w:pPr>
            <w:r w:rsidRPr="009C62EC">
              <w:rPr>
                <w:rFonts w:ascii="PT Sans" w:hAnsi="PT Sans" w:cs="Times New Roman"/>
                <w:sz w:val="18"/>
                <w:szCs w:val="18"/>
              </w:rPr>
              <w:t xml:space="preserve">Всі дозволи та ліцензії розміщені </w:t>
            </w:r>
            <w:r w:rsidR="009C62EC" w:rsidRPr="009C62EC">
              <w:rPr>
                <w:rFonts w:ascii="PT Sans" w:hAnsi="PT Sans" w:cs="Times New Roman"/>
                <w:sz w:val="18"/>
                <w:szCs w:val="18"/>
              </w:rPr>
              <w:t>на офіційному сайті АБ «КЛІРИНГОВИЙ ДІМ»</w:t>
            </w:r>
            <w:r w:rsidR="009C62EC">
              <w:rPr>
                <w:rFonts w:ascii="PT Sans" w:hAnsi="PT Sans" w:cs="Times New Roman"/>
                <w:sz w:val="18"/>
                <w:szCs w:val="18"/>
              </w:rPr>
              <w:t xml:space="preserve"> </w:t>
            </w:r>
            <w:r w:rsidRPr="009C62EC">
              <w:rPr>
                <w:rFonts w:ascii="PT Sans" w:hAnsi="PT Sans" w:cs="Times New Roman"/>
                <w:sz w:val="18"/>
                <w:szCs w:val="18"/>
              </w:rPr>
              <w:t>за посиланням:</w:t>
            </w:r>
          </w:p>
          <w:p w:rsidR="00CF1C7B" w:rsidRPr="009C62EC" w:rsidRDefault="00CF1C7B" w:rsidP="00CF1C7B">
            <w:pPr>
              <w:pStyle w:val="a9"/>
              <w:ind w:left="87" w:right="106"/>
              <w:jc w:val="both"/>
              <w:rPr>
                <w:rFonts w:ascii="PT Sans" w:hAnsi="PT Sans" w:cs="Times New Roman"/>
                <w:sz w:val="18"/>
                <w:szCs w:val="18"/>
                <w:u w:val="single"/>
              </w:rPr>
            </w:pPr>
            <w:hyperlink r:id="rId7" w:history="1">
              <w:r w:rsidRPr="009C62EC">
                <w:rPr>
                  <w:rFonts w:ascii="PT Sans" w:hAnsi="PT Sans" w:cs="Times New Roman"/>
                  <w:sz w:val="18"/>
                  <w:szCs w:val="18"/>
                  <w:u w:val="single"/>
                </w:rPr>
                <w:t>https://www.clhs.com.ua/ua/informaciya-emitenta</w:t>
              </w:r>
            </w:hyperlink>
            <w:r w:rsidRPr="009C62EC">
              <w:rPr>
                <w:rFonts w:ascii="PT Sans" w:hAnsi="PT Sans" w:cs="Times New Roman"/>
                <w:sz w:val="18"/>
                <w:szCs w:val="18"/>
                <w:u w:val="single"/>
              </w:rPr>
              <w:t xml:space="preserve"> </w:t>
            </w:r>
          </w:p>
        </w:tc>
        <w:tc>
          <w:tcPr>
            <w:tcW w:w="136" w:type="dxa"/>
            <w:tcBorders>
              <w:left w:val="single" w:sz="1" w:space="0" w:color="000000"/>
            </w:tcBorders>
            <w:shd w:val="clear" w:color="auto" w:fill="auto"/>
          </w:tcPr>
          <w:p w:rsidR="00952F31" w:rsidRPr="009C62EC" w:rsidRDefault="00952F31">
            <w:pPr>
              <w:snapToGrid w:val="0"/>
              <w:rPr>
                <w:rFonts w:ascii="PT Sans" w:eastAsia="Courier New" w:hAnsi="PT Sans"/>
                <w:sz w:val="18"/>
                <w:szCs w:val="18"/>
              </w:rPr>
            </w:pPr>
          </w:p>
        </w:tc>
        <w:tc>
          <w:tcPr>
            <w:tcW w:w="37" w:type="dxa"/>
            <w:shd w:val="clear" w:color="auto" w:fill="auto"/>
          </w:tcPr>
          <w:p w:rsidR="00952F31" w:rsidRPr="009C62EC" w:rsidRDefault="00952F31">
            <w:pPr>
              <w:snapToGrid w:val="0"/>
              <w:rPr>
                <w:rFonts w:ascii="PT Sans" w:eastAsia="Courier New" w:hAnsi="PT Sans"/>
                <w:sz w:val="18"/>
                <w:szCs w:val="18"/>
              </w:rPr>
            </w:pPr>
          </w:p>
        </w:tc>
      </w:tr>
      <w:tr w:rsidR="00952F31" w:rsidRPr="009C62EC" w:rsidTr="00CF1C7B">
        <w:tc>
          <w:tcPr>
            <w:tcW w:w="2693" w:type="dxa"/>
            <w:tcBorders>
              <w:left w:val="single" w:sz="1" w:space="0" w:color="000000"/>
              <w:bottom w:val="single" w:sz="1" w:space="0" w:color="000000"/>
            </w:tcBorders>
            <w:shd w:val="clear" w:color="auto" w:fill="auto"/>
          </w:tcPr>
          <w:p w:rsidR="00952F31" w:rsidRPr="009C62EC" w:rsidRDefault="00CF1C7B" w:rsidP="009C62EC">
            <w:pPr>
              <w:pStyle w:val="a9"/>
              <w:numPr>
                <w:ilvl w:val="0"/>
                <w:numId w:val="2"/>
              </w:numPr>
              <w:ind w:left="142" w:right="53" w:firstLine="0"/>
              <w:rPr>
                <w:rFonts w:ascii="PT Sans" w:hAnsi="PT Sans" w:cs="Times New Roman"/>
                <w:sz w:val="18"/>
                <w:szCs w:val="18"/>
              </w:rPr>
            </w:pPr>
            <w:r w:rsidRPr="009C62EC">
              <w:rPr>
                <w:rFonts w:ascii="PT Sans" w:hAnsi="PT Sans" w:cs="Times New Roman"/>
                <w:sz w:val="18"/>
                <w:szCs w:val="18"/>
              </w:rPr>
              <w:t>Відомості про ф</w:t>
            </w:r>
            <w:r w:rsidR="00952F31" w:rsidRPr="009C62EC">
              <w:rPr>
                <w:rFonts w:ascii="PT Sans" w:hAnsi="PT Sans" w:cs="Times New Roman"/>
                <w:sz w:val="18"/>
                <w:szCs w:val="18"/>
              </w:rPr>
              <w:t>інансов</w:t>
            </w:r>
            <w:r w:rsidRPr="009C62EC">
              <w:rPr>
                <w:rFonts w:ascii="PT Sans" w:hAnsi="PT Sans" w:cs="Times New Roman"/>
                <w:sz w:val="18"/>
                <w:szCs w:val="18"/>
              </w:rPr>
              <w:t>у</w:t>
            </w:r>
            <w:r w:rsidR="00952F31" w:rsidRPr="009C62EC">
              <w:rPr>
                <w:rFonts w:ascii="PT Sans" w:hAnsi="PT Sans" w:cs="Times New Roman"/>
                <w:sz w:val="18"/>
                <w:szCs w:val="18"/>
              </w:rPr>
              <w:t xml:space="preserve"> послуг</w:t>
            </w:r>
            <w:r w:rsidRPr="009C62EC">
              <w:rPr>
                <w:rFonts w:ascii="PT Sans" w:hAnsi="PT Sans" w:cs="Times New Roman"/>
                <w:sz w:val="18"/>
                <w:szCs w:val="18"/>
              </w:rPr>
              <w:t>у</w:t>
            </w:r>
            <w:r w:rsidR="00952F31" w:rsidRPr="009C62EC">
              <w:rPr>
                <w:rFonts w:ascii="PT Sans" w:hAnsi="PT Sans" w:cs="Times New Roman"/>
                <w:sz w:val="18"/>
                <w:szCs w:val="18"/>
              </w:rPr>
              <w:t xml:space="preserve"> </w:t>
            </w:r>
            <w:bookmarkStart w:id="0" w:name="_GoBack"/>
            <w:bookmarkEnd w:id="0"/>
          </w:p>
        </w:tc>
        <w:tc>
          <w:tcPr>
            <w:tcW w:w="7940" w:type="dxa"/>
            <w:tcBorders>
              <w:left w:val="single" w:sz="1" w:space="0" w:color="000000"/>
              <w:bottom w:val="single" w:sz="1" w:space="0" w:color="000000"/>
            </w:tcBorders>
            <w:shd w:val="clear" w:color="auto" w:fill="auto"/>
          </w:tcPr>
          <w:p w:rsidR="00952F31" w:rsidRPr="009C62EC" w:rsidRDefault="009C62EC" w:rsidP="00CF1C7B">
            <w:pPr>
              <w:pStyle w:val="a9"/>
              <w:ind w:left="87" w:right="106"/>
              <w:jc w:val="both"/>
              <w:rPr>
                <w:rFonts w:ascii="PT Sans" w:hAnsi="PT Sans" w:cs="Times New Roman"/>
                <w:sz w:val="18"/>
                <w:szCs w:val="18"/>
              </w:rPr>
            </w:pPr>
            <w:r w:rsidRPr="009C62EC">
              <w:rPr>
                <w:rFonts w:ascii="PT Sans" w:hAnsi="PT Sans" w:cs="Times New Roman"/>
                <w:sz w:val="18"/>
                <w:szCs w:val="18"/>
              </w:rPr>
              <w:t>6</w:t>
            </w:r>
            <w:r w:rsidR="00952F31" w:rsidRPr="009C62EC">
              <w:rPr>
                <w:rFonts w:ascii="PT Sans" w:hAnsi="PT Sans" w:cs="Times New Roman"/>
                <w:sz w:val="18"/>
                <w:szCs w:val="18"/>
              </w:rPr>
              <w:t xml:space="preserve">.1.Депозитарна установа АБ «КЛІРИНГОВИЙ ДІМ» (далі- Депозитарна установа) надає депозитарні послуги, перелік та вартість яких представлені в тарифах АБ «КЛІРИНГОВИЙ ДІМ» (далі-Тарифи), згідно отриманих ліцензій Національної комісії з цінних паперів та фондового ринку на провадження професійної діяльності на фондовому ринку — депозитарної діяльності депозитарної установи, </w:t>
            </w:r>
            <w:hyperlink r:id="rId8" w:tgtFrame="_blank" w:history="1">
              <w:r w:rsidR="00952F31" w:rsidRPr="009C62EC">
                <w:rPr>
                  <w:rFonts w:ascii="PT Sans" w:hAnsi="PT Sans" w:cs="Times New Roman"/>
                  <w:sz w:val="18"/>
                  <w:szCs w:val="18"/>
                </w:rPr>
                <w:t>діяльності із зберігання активів інституту спільного інвестування</w:t>
              </w:r>
            </w:hyperlink>
            <w:r w:rsidR="00952F31" w:rsidRPr="009C62EC">
              <w:rPr>
                <w:rFonts w:ascii="PT Sans" w:hAnsi="PT Sans" w:cs="Times New Roman"/>
                <w:sz w:val="18"/>
                <w:szCs w:val="18"/>
              </w:rPr>
              <w:t xml:space="preserve">, </w:t>
            </w:r>
            <w:hyperlink r:id="rId9" w:tgtFrame="_blank" w:history="1">
              <w:r w:rsidR="00952F31" w:rsidRPr="009C62EC">
                <w:rPr>
                  <w:rFonts w:ascii="PT Sans" w:hAnsi="PT Sans" w:cs="Times New Roman"/>
                  <w:sz w:val="18"/>
                  <w:szCs w:val="18"/>
                </w:rPr>
                <w:t>діяльності із зберігання активів пенсійних фондів</w:t>
              </w:r>
            </w:hyperlink>
            <w:r w:rsidR="00952F31" w:rsidRPr="009C62EC">
              <w:rPr>
                <w:rFonts w:ascii="PT Sans" w:hAnsi="PT Sans" w:cs="Times New Roman"/>
                <w:sz w:val="18"/>
                <w:szCs w:val="18"/>
              </w:rPr>
              <w:t>.</w:t>
            </w:r>
          </w:p>
          <w:p w:rsidR="00952F31" w:rsidRPr="009C62EC" w:rsidRDefault="009C62EC" w:rsidP="00CF1C7B">
            <w:pPr>
              <w:pStyle w:val="ad"/>
              <w:spacing w:before="0" w:beforeAutospacing="0" w:after="0" w:afterAutospacing="0"/>
              <w:ind w:left="87" w:right="106"/>
              <w:jc w:val="both"/>
              <w:rPr>
                <w:rFonts w:ascii="PT Sans" w:eastAsia="Courier New" w:hAnsi="PT Sans"/>
                <w:sz w:val="18"/>
                <w:szCs w:val="18"/>
                <w:lang w:val="uk-UA" w:eastAsia="zh-CN"/>
              </w:rPr>
            </w:pPr>
            <w:r w:rsidRPr="009C62EC">
              <w:rPr>
                <w:rFonts w:ascii="PT Sans" w:eastAsia="Courier New" w:hAnsi="PT Sans"/>
                <w:sz w:val="18"/>
                <w:szCs w:val="18"/>
                <w:lang w:val="uk-UA" w:eastAsia="zh-CN"/>
              </w:rPr>
              <w:t>6</w:t>
            </w:r>
            <w:r w:rsidR="00952F31" w:rsidRPr="009C62EC">
              <w:rPr>
                <w:rFonts w:ascii="PT Sans" w:eastAsia="Courier New" w:hAnsi="PT Sans"/>
                <w:sz w:val="18"/>
                <w:szCs w:val="18"/>
                <w:lang w:val="uk-UA" w:eastAsia="zh-CN"/>
              </w:rPr>
              <w:t xml:space="preserve">.2. </w:t>
            </w:r>
            <w:proofErr w:type="spellStart"/>
            <w:r w:rsidR="00952F31" w:rsidRPr="009C62EC">
              <w:rPr>
                <w:rFonts w:ascii="PT Sans" w:eastAsia="Courier New" w:hAnsi="PT Sans"/>
                <w:sz w:val="18"/>
                <w:szCs w:val="18"/>
                <w:lang w:val="uk-UA" w:eastAsia="zh-CN"/>
              </w:rPr>
              <w:t>Розмір</w:t>
            </w:r>
            <w:proofErr w:type="spellEnd"/>
            <w:r w:rsidR="00952F31" w:rsidRPr="009C62EC">
              <w:rPr>
                <w:rFonts w:ascii="PT Sans" w:eastAsia="Courier New" w:hAnsi="PT Sans"/>
                <w:sz w:val="18"/>
                <w:szCs w:val="18"/>
                <w:lang w:val="uk-UA" w:eastAsia="zh-CN"/>
              </w:rPr>
              <w:t xml:space="preserve">, порядок </w:t>
            </w:r>
            <w:proofErr w:type="spellStart"/>
            <w:r w:rsidR="00952F31" w:rsidRPr="009C62EC">
              <w:rPr>
                <w:rFonts w:ascii="PT Sans" w:eastAsia="Courier New" w:hAnsi="PT Sans"/>
                <w:sz w:val="18"/>
                <w:szCs w:val="18"/>
                <w:lang w:val="uk-UA" w:eastAsia="zh-CN"/>
              </w:rPr>
              <w:t>нарахування</w:t>
            </w:r>
            <w:proofErr w:type="spellEnd"/>
            <w:r w:rsidR="00952F31" w:rsidRPr="009C62EC">
              <w:rPr>
                <w:rFonts w:ascii="PT Sans" w:eastAsia="Courier New" w:hAnsi="PT Sans"/>
                <w:sz w:val="18"/>
                <w:szCs w:val="18"/>
                <w:lang w:val="uk-UA" w:eastAsia="zh-CN"/>
              </w:rPr>
              <w:t xml:space="preserve"> та </w:t>
            </w:r>
            <w:proofErr w:type="spellStart"/>
            <w:r w:rsidR="00952F31" w:rsidRPr="009C62EC">
              <w:rPr>
                <w:rFonts w:ascii="PT Sans" w:eastAsia="Courier New" w:hAnsi="PT Sans"/>
                <w:sz w:val="18"/>
                <w:szCs w:val="18"/>
                <w:lang w:val="uk-UA" w:eastAsia="zh-CN"/>
              </w:rPr>
              <w:t>сплати</w:t>
            </w:r>
            <w:proofErr w:type="spellEnd"/>
            <w:r w:rsidR="00952F31" w:rsidRPr="009C62EC">
              <w:rPr>
                <w:rFonts w:ascii="PT Sans" w:eastAsia="Courier New" w:hAnsi="PT Sans"/>
                <w:sz w:val="18"/>
                <w:szCs w:val="18"/>
                <w:lang w:val="uk-UA" w:eastAsia="zh-CN"/>
              </w:rPr>
              <w:t xml:space="preserve"> </w:t>
            </w:r>
            <w:proofErr w:type="spellStart"/>
            <w:r w:rsidR="00952F31" w:rsidRPr="009C62EC">
              <w:rPr>
                <w:rFonts w:ascii="PT Sans" w:eastAsia="Courier New" w:hAnsi="PT Sans"/>
                <w:sz w:val="18"/>
                <w:szCs w:val="18"/>
                <w:lang w:val="uk-UA" w:eastAsia="zh-CN"/>
              </w:rPr>
              <w:t>винагороди</w:t>
            </w:r>
            <w:proofErr w:type="spellEnd"/>
            <w:r w:rsidR="00952F31" w:rsidRPr="009C62EC">
              <w:rPr>
                <w:rFonts w:ascii="PT Sans" w:eastAsia="Courier New" w:hAnsi="PT Sans"/>
                <w:sz w:val="18"/>
                <w:szCs w:val="18"/>
                <w:lang w:val="uk-UA" w:eastAsia="zh-CN"/>
              </w:rPr>
              <w:t xml:space="preserve"> за </w:t>
            </w:r>
            <w:proofErr w:type="spellStart"/>
            <w:r w:rsidR="00952F31" w:rsidRPr="009C62EC">
              <w:rPr>
                <w:rFonts w:ascii="PT Sans" w:eastAsia="Courier New" w:hAnsi="PT Sans"/>
                <w:sz w:val="18"/>
                <w:szCs w:val="18"/>
                <w:lang w:val="uk-UA" w:eastAsia="zh-CN"/>
              </w:rPr>
              <w:t>надання</w:t>
            </w:r>
            <w:proofErr w:type="spellEnd"/>
            <w:r w:rsidR="00952F31" w:rsidRPr="009C62EC">
              <w:rPr>
                <w:rFonts w:ascii="PT Sans" w:eastAsia="Courier New" w:hAnsi="PT Sans"/>
                <w:sz w:val="18"/>
                <w:szCs w:val="18"/>
                <w:lang w:val="uk-UA" w:eastAsia="zh-CN"/>
              </w:rPr>
              <w:t xml:space="preserve"> </w:t>
            </w:r>
            <w:proofErr w:type="spellStart"/>
            <w:r w:rsidR="00952F31" w:rsidRPr="009C62EC">
              <w:rPr>
                <w:rFonts w:ascii="PT Sans" w:eastAsia="Courier New" w:hAnsi="PT Sans"/>
                <w:sz w:val="18"/>
                <w:szCs w:val="18"/>
                <w:lang w:val="uk-UA" w:eastAsia="zh-CN"/>
              </w:rPr>
              <w:t>фінансових</w:t>
            </w:r>
            <w:proofErr w:type="spellEnd"/>
            <w:r w:rsidR="00952F31" w:rsidRPr="009C62EC">
              <w:rPr>
                <w:rFonts w:ascii="PT Sans" w:eastAsia="Courier New" w:hAnsi="PT Sans"/>
                <w:sz w:val="18"/>
                <w:szCs w:val="18"/>
                <w:lang w:val="uk-UA" w:eastAsia="zh-CN"/>
              </w:rPr>
              <w:t xml:space="preserve"> </w:t>
            </w:r>
            <w:proofErr w:type="spellStart"/>
            <w:r w:rsidR="00952F31" w:rsidRPr="009C62EC">
              <w:rPr>
                <w:rFonts w:ascii="PT Sans" w:eastAsia="Courier New" w:hAnsi="PT Sans"/>
                <w:sz w:val="18"/>
                <w:szCs w:val="18"/>
                <w:lang w:val="uk-UA" w:eastAsia="zh-CN"/>
              </w:rPr>
              <w:t>послуг</w:t>
            </w:r>
            <w:proofErr w:type="spellEnd"/>
            <w:r w:rsidR="00952F31" w:rsidRPr="009C62EC">
              <w:rPr>
                <w:rFonts w:ascii="PT Sans" w:eastAsia="Courier New" w:hAnsi="PT Sans"/>
                <w:sz w:val="18"/>
                <w:szCs w:val="18"/>
                <w:lang w:val="uk-UA" w:eastAsia="zh-CN"/>
              </w:rPr>
              <w:t xml:space="preserve"> </w:t>
            </w:r>
            <w:proofErr w:type="spellStart"/>
            <w:r w:rsidR="00952F31" w:rsidRPr="009C62EC">
              <w:rPr>
                <w:rFonts w:ascii="PT Sans" w:eastAsia="Courier New" w:hAnsi="PT Sans"/>
                <w:sz w:val="18"/>
                <w:szCs w:val="18"/>
                <w:lang w:val="uk-UA" w:eastAsia="zh-CN"/>
              </w:rPr>
              <w:t>зазначається</w:t>
            </w:r>
            <w:proofErr w:type="spellEnd"/>
            <w:r w:rsidR="00952F31" w:rsidRPr="009C62EC">
              <w:rPr>
                <w:rFonts w:ascii="PT Sans" w:eastAsia="Courier New" w:hAnsi="PT Sans"/>
                <w:sz w:val="18"/>
                <w:szCs w:val="18"/>
                <w:lang w:val="uk-UA" w:eastAsia="zh-CN"/>
              </w:rPr>
              <w:t xml:space="preserve"> у </w:t>
            </w:r>
            <w:proofErr w:type="spellStart"/>
            <w:r w:rsidR="00952F31" w:rsidRPr="009C62EC">
              <w:rPr>
                <w:rFonts w:ascii="PT Sans" w:eastAsia="Courier New" w:hAnsi="PT Sans"/>
                <w:sz w:val="18"/>
                <w:szCs w:val="18"/>
                <w:lang w:val="uk-UA" w:eastAsia="zh-CN"/>
              </w:rPr>
              <w:t>відповідному</w:t>
            </w:r>
            <w:proofErr w:type="spellEnd"/>
            <w:r w:rsidR="00952F31" w:rsidRPr="009C62EC">
              <w:rPr>
                <w:rFonts w:ascii="PT Sans" w:eastAsia="Courier New" w:hAnsi="PT Sans"/>
                <w:sz w:val="18"/>
                <w:szCs w:val="18"/>
                <w:lang w:val="uk-UA" w:eastAsia="zh-CN"/>
              </w:rPr>
              <w:t xml:space="preserve"> </w:t>
            </w:r>
            <w:proofErr w:type="spellStart"/>
            <w:r w:rsidR="00952F31" w:rsidRPr="009C62EC">
              <w:rPr>
                <w:rFonts w:ascii="PT Sans" w:eastAsia="Courier New" w:hAnsi="PT Sans"/>
                <w:sz w:val="18"/>
                <w:szCs w:val="18"/>
                <w:lang w:val="uk-UA" w:eastAsia="zh-CN"/>
              </w:rPr>
              <w:t>договорі</w:t>
            </w:r>
            <w:proofErr w:type="spellEnd"/>
            <w:r w:rsidR="00952F31" w:rsidRPr="009C62EC">
              <w:rPr>
                <w:rFonts w:ascii="PT Sans" w:eastAsia="Courier New" w:hAnsi="PT Sans"/>
                <w:sz w:val="18"/>
                <w:szCs w:val="18"/>
                <w:lang w:val="uk-UA" w:eastAsia="zh-CN"/>
              </w:rPr>
              <w:t xml:space="preserve"> з </w:t>
            </w:r>
            <w:proofErr w:type="spellStart"/>
            <w:r w:rsidR="00952F31" w:rsidRPr="009C62EC">
              <w:rPr>
                <w:rFonts w:ascii="PT Sans" w:eastAsia="Courier New" w:hAnsi="PT Sans"/>
                <w:sz w:val="18"/>
                <w:szCs w:val="18"/>
                <w:lang w:val="uk-UA" w:eastAsia="zh-CN"/>
              </w:rPr>
              <w:t>клієнтом</w:t>
            </w:r>
            <w:proofErr w:type="spellEnd"/>
            <w:r w:rsidR="00952F31" w:rsidRPr="009C62EC">
              <w:rPr>
                <w:rFonts w:ascii="PT Sans" w:eastAsia="Courier New" w:hAnsi="PT Sans"/>
                <w:sz w:val="18"/>
                <w:szCs w:val="18"/>
                <w:lang w:val="uk-UA" w:eastAsia="zh-CN"/>
              </w:rPr>
              <w:t xml:space="preserve"> та розраховується на </w:t>
            </w:r>
            <w:proofErr w:type="spellStart"/>
            <w:r w:rsidR="00952F31" w:rsidRPr="009C62EC">
              <w:rPr>
                <w:rFonts w:ascii="PT Sans" w:eastAsia="Courier New" w:hAnsi="PT Sans"/>
                <w:sz w:val="18"/>
                <w:szCs w:val="18"/>
                <w:lang w:val="uk-UA" w:eastAsia="zh-CN"/>
              </w:rPr>
              <w:t>підставі</w:t>
            </w:r>
            <w:proofErr w:type="spellEnd"/>
            <w:r w:rsidR="00952F31" w:rsidRPr="009C62EC">
              <w:rPr>
                <w:rFonts w:ascii="PT Sans" w:eastAsia="Courier New" w:hAnsi="PT Sans"/>
                <w:sz w:val="18"/>
                <w:szCs w:val="18"/>
                <w:lang w:val="uk-UA" w:eastAsia="zh-CN"/>
              </w:rPr>
              <w:t xml:space="preserve"> </w:t>
            </w:r>
            <w:proofErr w:type="spellStart"/>
            <w:r w:rsidR="00952F31" w:rsidRPr="009C62EC">
              <w:rPr>
                <w:rFonts w:ascii="PT Sans" w:eastAsia="Courier New" w:hAnsi="PT Sans"/>
                <w:sz w:val="18"/>
                <w:szCs w:val="18"/>
                <w:lang w:val="uk-UA" w:eastAsia="zh-CN"/>
              </w:rPr>
              <w:t>Тарифів</w:t>
            </w:r>
            <w:proofErr w:type="spellEnd"/>
            <w:r w:rsidR="00952F31" w:rsidRPr="009C62EC">
              <w:rPr>
                <w:rFonts w:ascii="PT Sans" w:eastAsia="Courier New" w:hAnsi="PT Sans"/>
                <w:sz w:val="18"/>
                <w:szCs w:val="18"/>
                <w:lang w:val="uk-UA" w:eastAsia="zh-CN"/>
              </w:rPr>
              <w:t xml:space="preserve">, </w:t>
            </w:r>
            <w:proofErr w:type="spellStart"/>
            <w:r w:rsidR="00952F31" w:rsidRPr="009C62EC">
              <w:rPr>
                <w:rFonts w:ascii="PT Sans" w:eastAsia="Courier New" w:hAnsi="PT Sans"/>
                <w:sz w:val="18"/>
                <w:szCs w:val="18"/>
                <w:lang w:val="uk-UA" w:eastAsia="zh-CN"/>
              </w:rPr>
              <w:t>які</w:t>
            </w:r>
            <w:proofErr w:type="spellEnd"/>
            <w:r w:rsidR="00952F31" w:rsidRPr="009C62EC">
              <w:rPr>
                <w:rFonts w:ascii="PT Sans" w:eastAsia="Courier New" w:hAnsi="PT Sans"/>
                <w:sz w:val="18"/>
                <w:szCs w:val="18"/>
                <w:lang w:val="uk-UA" w:eastAsia="zh-CN"/>
              </w:rPr>
              <w:t xml:space="preserve"> </w:t>
            </w:r>
            <w:proofErr w:type="spellStart"/>
            <w:r w:rsidR="00952F31" w:rsidRPr="009C62EC">
              <w:rPr>
                <w:rFonts w:ascii="PT Sans" w:eastAsia="Courier New" w:hAnsi="PT Sans"/>
                <w:sz w:val="18"/>
                <w:szCs w:val="18"/>
                <w:lang w:val="uk-UA" w:eastAsia="zh-CN"/>
              </w:rPr>
              <w:t>чинні</w:t>
            </w:r>
            <w:proofErr w:type="spellEnd"/>
            <w:r w:rsidR="00952F31" w:rsidRPr="009C62EC">
              <w:rPr>
                <w:rFonts w:ascii="PT Sans" w:eastAsia="Courier New" w:hAnsi="PT Sans"/>
                <w:sz w:val="18"/>
                <w:szCs w:val="18"/>
                <w:lang w:val="uk-UA" w:eastAsia="zh-CN"/>
              </w:rPr>
              <w:t xml:space="preserve"> на день надання фінансової послуги. Тарифи Депозитарної установи представлені на </w:t>
            </w:r>
            <w:proofErr w:type="spellStart"/>
            <w:r w:rsidR="00952F31" w:rsidRPr="009C62EC">
              <w:rPr>
                <w:rFonts w:ascii="PT Sans" w:eastAsia="Courier New" w:hAnsi="PT Sans"/>
                <w:sz w:val="18"/>
                <w:szCs w:val="18"/>
                <w:lang w:val="uk-UA" w:eastAsia="zh-CN"/>
              </w:rPr>
              <w:t>офіційному</w:t>
            </w:r>
            <w:proofErr w:type="spellEnd"/>
            <w:r w:rsidR="00952F31" w:rsidRPr="009C62EC">
              <w:rPr>
                <w:rFonts w:ascii="PT Sans" w:eastAsia="Courier New" w:hAnsi="PT Sans"/>
                <w:sz w:val="18"/>
                <w:szCs w:val="18"/>
                <w:lang w:val="uk-UA" w:eastAsia="zh-CN"/>
              </w:rPr>
              <w:t xml:space="preserve"> </w:t>
            </w:r>
            <w:proofErr w:type="spellStart"/>
            <w:r w:rsidR="00952F31" w:rsidRPr="009C62EC">
              <w:rPr>
                <w:rFonts w:ascii="PT Sans" w:eastAsia="Courier New" w:hAnsi="PT Sans"/>
                <w:sz w:val="18"/>
                <w:szCs w:val="18"/>
                <w:lang w:val="uk-UA" w:eastAsia="zh-CN"/>
              </w:rPr>
              <w:t>сайті</w:t>
            </w:r>
            <w:proofErr w:type="spellEnd"/>
            <w:r w:rsidR="00952F31" w:rsidRPr="009C62EC">
              <w:rPr>
                <w:rFonts w:ascii="PT Sans" w:eastAsia="Courier New" w:hAnsi="PT Sans"/>
                <w:sz w:val="18"/>
                <w:szCs w:val="18"/>
                <w:lang w:val="uk-UA" w:eastAsia="zh-CN"/>
              </w:rPr>
              <w:t xml:space="preserve"> АБ «КЛІРИНГОВИЙ ДІМ» за посиланням </w:t>
            </w:r>
            <w:hyperlink r:id="rId10" w:history="1">
              <w:r w:rsidR="00952F31" w:rsidRPr="009C62EC">
                <w:rPr>
                  <w:rFonts w:ascii="PT Sans" w:eastAsia="Courier New" w:hAnsi="PT Sans"/>
                  <w:sz w:val="18"/>
                  <w:szCs w:val="18"/>
                  <w:u w:val="single"/>
                  <w:lang w:val="uk-UA" w:eastAsia="zh-CN"/>
                </w:rPr>
                <w:t>https://www.clhs.com.ua/ua/poslugi-depozitarnoyi-ustanovi</w:t>
              </w:r>
            </w:hyperlink>
            <w:r w:rsidR="00952F31" w:rsidRPr="009C62EC">
              <w:rPr>
                <w:rFonts w:ascii="PT Sans" w:eastAsia="Courier New" w:hAnsi="PT Sans"/>
                <w:sz w:val="18"/>
                <w:szCs w:val="18"/>
                <w:lang w:val="uk-UA" w:eastAsia="zh-CN"/>
              </w:rPr>
              <w:t xml:space="preserve"> (в </w:t>
            </w:r>
            <w:proofErr w:type="spellStart"/>
            <w:r w:rsidR="00952F31" w:rsidRPr="009C62EC">
              <w:rPr>
                <w:rFonts w:ascii="PT Sans" w:eastAsia="Courier New" w:hAnsi="PT Sans"/>
                <w:sz w:val="18"/>
                <w:szCs w:val="18"/>
                <w:lang w:val="uk-UA" w:eastAsia="zh-CN"/>
              </w:rPr>
              <w:t>розділі</w:t>
            </w:r>
            <w:proofErr w:type="spellEnd"/>
            <w:r w:rsidR="00952F31" w:rsidRPr="009C62EC">
              <w:rPr>
                <w:rFonts w:ascii="PT Sans" w:eastAsia="Courier New" w:hAnsi="PT Sans"/>
                <w:sz w:val="18"/>
                <w:szCs w:val="18"/>
                <w:lang w:val="uk-UA" w:eastAsia="zh-CN"/>
              </w:rPr>
              <w:t xml:space="preserve"> ГОЛОВНА / КОРПОРАТИВНИМ КЛІЄНТАМ / ПОСЛУГИ ДЕПОЗИТАРНОЇ УСТАНОВИ / ВИДИ ДЕПОЗИТАРНИХ ПОСЛУГ ТА ДОКУМЕНТИ).</w:t>
            </w:r>
          </w:p>
          <w:p w:rsidR="00952F31" w:rsidRPr="009C62EC" w:rsidRDefault="009C62EC" w:rsidP="00CF1C7B">
            <w:pPr>
              <w:pStyle w:val="ad"/>
              <w:spacing w:before="0" w:beforeAutospacing="0" w:after="0" w:afterAutospacing="0"/>
              <w:ind w:left="87" w:right="106"/>
              <w:jc w:val="both"/>
              <w:rPr>
                <w:rFonts w:ascii="PT Sans" w:eastAsia="Courier New" w:hAnsi="PT Sans"/>
                <w:sz w:val="18"/>
                <w:szCs w:val="18"/>
                <w:lang w:val="uk-UA" w:eastAsia="zh-CN"/>
              </w:rPr>
            </w:pPr>
            <w:r w:rsidRPr="009C62EC">
              <w:rPr>
                <w:rFonts w:ascii="PT Sans" w:eastAsia="Courier New" w:hAnsi="PT Sans"/>
                <w:sz w:val="18"/>
                <w:szCs w:val="18"/>
                <w:lang w:val="uk-UA" w:eastAsia="zh-CN"/>
              </w:rPr>
              <w:t>6</w:t>
            </w:r>
            <w:r w:rsidR="00952F31" w:rsidRPr="009C62EC">
              <w:rPr>
                <w:rFonts w:ascii="PT Sans" w:eastAsia="Courier New" w:hAnsi="PT Sans"/>
                <w:sz w:val="18"/>
                <w:szCs w:val="18"/>
                <w:lang w:val="uk-UA" w:eastAsia="zh-CN"/>
              </w:rPr>
              <w:t xml:space="preserve">.3. Додаткові депозитарні (фінансові) </w:t>
            </w:r>
            <w:proofErr w:type="spellStart"/>
            <w:r w:rsidR="00952F31" w:rsidRPr="009C62EC">
              <w:rPr>
                <w:rFonts w:ascii="PT Sans" w:eastAsia="Courier New" w:hAnsi="PT Sans"/>
                <w:sz w:val="18"/>
                <w:szCs w:val="18"/>
                <w:lang w:val="uk-UA" w:eastAsia="zh-CN"/>
              </w:rPr>
              <w:t>послуги</w:t>
            </w:r>
            <w:proofErr w:type="spellEnd"/>
            <w:r w:rsidR="00952F31" w:rsidRPr="009C62EC">
              <w:rPr>
                <w:rFonts w:ascii="PT Sans" w:eastAsia="Courier New" w:hAnsi="PT Sans"/>
                <w:sz w:val="18"/>
                <w:szCs w:val="18"/>
                <w:lang w:val="uk-UA" w:eastAsia="zh-CN"/>
              </w:rPr>
              <w:t xml:space="preserve">, </w:t>
            </w:r>
            <w:proofErr w:type="spellStart"/>
            <w:r w:rsidR="00952F31" w:rsidRPr="009C62EC">
              <w:rPr>
                <w:rFonts w:ascii="PT Sans" w:eastAsia="Courier New" w:hAnsi="PT Sans"/>
                <w:sz w:val="18"/>
                <w:szCs w:val="18"/>
                <w:lang w:val="uk-UA" w:eastAsia="zh-CN"/>
              </w:rPr>
              <w:t>передбачені</w:t>
            </w:r>
            <w:proofErr w:type="spellEnd"/>
            <w:r w:rsidR="00952F31" w:rsidRPr="009C62EC">
              <w:rPr>
                <w:rFonts w:ascii="PT Sans" w:eastAsia="Courier New" w:hAnsi="PT Sans"/>
                <w:sz w:val="18"/>
                <w:szCs w:val="18"/>
                <w:lang w:val="uk-UA" w:eastAsia="zh-CN"/>
              </w:rPr>
              <w:t xml:space="preserve"> </w:t>
            </w:r>
            <w:proofErr w:type="spellStart"/>
            <w:r w:rsidR="00952F31" w:rsidRPr="009C62EC">
              <w:rPr>
                <w:rFonts w:ascii="PT Sans" w:eastAsia="Courier New" w:hAnsi="PT Sans"/>
                <w:sz w:val="18"/>
                <w:szCs w:val="18"/>
                <w:lang w:val="uk-UA" w:eastAsia="zh-CN"/>
              </w:rPr>
              <w:t>законодавством</w:t>
            </w:r>
            <w:proofErr w:type="spellEnd"/>
            <w:r w:rsidR="00952F31" w:rsidRPr="009C62EC">
              <w:rPr>
                <w:rFonts w:ascii="PT Sans" w:eastAsia="Courier New" w:hAnsi="PT Sans"/>
                <w:sz w:val="18"/>
                <w:szCs w:val="18"/>
                <w:lang w:val="uk-UA" w:eastAsia="zh-CN"/>
              </w:rPr>
              <w:t xml:space="preserve">, </w:t>
            </w:r>
            <w:proofErr w:type="spellStart"/>
            <w:r w:rsidR="00952F31" w:rsidRPr="009C62EC">
              <w:rPr>
                <w:rFonts w:ascii="PT Sans" w:eastAsia="Courier New" w:hAnsi="PT Sans"/>
                <w:sz w:val="18"/>
                <w:szCs w:val="18"/>
                <w:lang w:val="uk-UA" w:eastAsia="zh-CN"/>
              </w:rPr>
              <w:t>надаються</w:t>
            </w:r>
            <w:proofErr w:type="spellEnd"/>
            <w:r w:rsidR="00952F31" w:rsidRPr="009C62EC">
              <w:rPr>
                <w:rFonts w:ascii="PT Sans" w:eastAsia="Courier New" w:hAnsi="PT Sans"/>
                <w:sz w:val="18"/>
                <w:szCs w:val="18"/>
                <w:lang w:val="uk-UA" w:eastAsia="zh-CN"/>
              </w:rPr>
              <w:t xml:space="preserve"> на </w:t>
            </w:r>
            <w:proofErr w:type="spellStart"/>
            <w:r w:rsidR="00952F31" w:rsidRPr="009C62EC">
              <w:rPr>
                <w:rFonts w:ascii="PT Sans" w:eastAsia="Courier New" w:hAnsi="PT Sans"/>
                <w:sz w:val="18"/>
                <w:szCs w:val="18"/>
                <w:lang w:val="uk-UA" w:eastAsia="zh-CN"/>
              </w:rPr>
              <w:t>підставі</w:t>
            </w:r>
            <w:proofErr w:type="spellEnd"/>
            <w:r w:rsidR="00952F31" w:rsidRPr="009C62EC">
              <w:rPr>
                <w:rFonts w:ascii="PT Sans" w:eastAsia="Courier New" w:hAnsi="PT Sans"/>
                <w:sz w:val="18"/>
                <w:szCs w:val="18"/>
                <w:lang w:val="uk-UA" w:eastAsia="zh-CN"/>
              </w:rPr>
              <w:t xml:space="preserve"> </w:t>
            </w:r>
            <w:proofErr w:type="spellStart"/>
            <w:r w:rsidR="00952F31" w:rsidRPr="009C62EC">
              <w:rPr>
                <w:rFonts w:ascii="PT Sans" w:eastAsia="Courier New" w:hAnsi="PT Sans"/>
                <w:sz w:val="18"/>
                <w:szCs w:val="18"/>
                <w:lang w:val="uk-UA" w:eastAsia="zh-CN"/>
              </w:rPr>
              <w:t>окремого</w:t>
            </w:r>
            <w:proofErr w:type="spellEnd"/>
            <w:r w:rsidR="00952F31" w:rsidRPr="009C62EC">
              <w:rPr>
                <w:rFonts w:ascii="PT Sans" w:eastAsia="Courier New" w:hAnsi="PT Sans"/>
                <w:sz w:val="18"/>
                <w:szCs w:val="18"/>
                <w:lang w:val="uk-UA" w:eastAsia="zh-CN"/>
              </w:rPr>
              <w:t xml:space="preserve">(их) </w:t>
            </w:r>
            <w:proofErr w:type="spellStart"/>
            <w:r w:rsidR="00952F31" w:rsidRPr="009C62EC">
              <w:rPr>
                <w:rFonts w:ascii="PT Sans" w:eastAsia="Courier New" w:hAnsi="PT Sans"/>
                <w:sz w:val="18"/>
                <w:szCs w:val="18"/>
                <w:lang w:val="uk-UA" w:eastAsia="zh-CN"/>
              </w:rPr>
              <w:t>додаткового</w:t>
            </w:r>
            <w:proofErr w:type="spellEnd"/>
            <w:r w:rsidR="00952F31" w:rsidRPr="009C62EC">
              <w:rPr>
                <w:rFonts w:ascii="PT Sans" w:eastAsia="Courier New" w:hAnsi="PT Sans"/>
                <w:sz w:val="18"/>
                <w:szCs w:val="18"/>
                <w:lang w:val="uk-UA" w:eastAsia="zh-CN"/>
              </w:rPr>
              <w:t>(их) договору(</w:t>
            </w:r>
            <w:proofErr w:type="spellStart"/>
            <w:r w:rsidR="00952F31" w:rsidRPr="009C62EC">
              <w:rPr>
                <w:rFonts w:ascii="PT Sans" w:eastAsia="Courier New" w:hAnsi="PT Sans"/>
                <w:sz w:val="18"/>
                <w:szCs w:val="18"/>
                <w:lang w:val="uk-UA" w:eastAsia="zh-CN"/>
              </w:rPr>
              <w:t>ів</w:t>
            </w:r>
            <w:proofErr w:type="spellEnd"/>
            <w:r w:rsidR="00952F31" w:rsidRPr="009C62EC">
              <w:rPr>
                <w:rFonts w:ascii="PT Sans" w:eastAsia="Courier New" w:hAnsi="PT Sans"/>
                <w:sz w:val="18"/>
                <w:szCs w:val="18"/>
                <w:lang w:val="uk-UA" w:eastAsia="zh-CN"/>
              </w:rPr>
              <w:t xml:space="preserve">), </w:t>
            </w:r>
            <w:proofErr w:type="spellStart"/>
            <w:r w:rsidR="00952F31" w:rsidRPr="009C62EC">
              <w:rPr>
                <w:rFonts w:ascii="PT Sans" w:eastAsia="Courier New" w:hAnsi="PT Sans"/>
                <w:sz w:val="18"/>
                <w:szCs w:val="18"/>
                <w:lang w:val="uk-UA" w:eastAsia="zh-CN"/>
              </w:rPr>
              <w:t>яким</w:t>
            </w:r>
            <w:proofErr w:type="spellEnd"/>
            <w:r w:rsidR="00952F31" w:rsidRPr="009C62EC">
              <w:rPr>
                <w:rFonts w:ascii="PT Sans" w:eastAsia="Courier New" w:hAnsi="PT Sans"/>
                <w:sz w:val="18"/>
                <w:szCs w:val="18"/>
                <w:lang w:val="uk-UA" w:eastAsia="zh-CN"/>
              </w:rPr>
              <w:t xml:space="preserve">(и) </w:t>
            </w:r>
            <w:proofErr w:type="spellStart"/>
            <w:r w:rsidR="00952F31" w:rsidRPr="009C62EC">
              <w:rPr>
                <w:rFonts w:ascii="PT Sans" w:eastAsia="Courier New" w:hAnsi="PT Sans"/>
                <w:sz w:val="18"/>
                <w:szCs w:val="18"/>
                <w:lang w:val="uk-UA" w:eastAsia="zh-CN"/>
              </w:rPr>
              <w:t>визначаються</w:t>
            </w:r>
            <w:proofErr w:type="spellEnd"/>
            <w:r w:rsidR="00952F31" w:rsidRPr="009C62EC">
              <w:rPr>
                <w:rFonts w:ascii="PT Sans" w:eastAsia="Courier New" w:hAnsi="PT Sans"/>
                <w:sz w:val="18"/>
                <w:szCs w:val="18"/>
                <w:lang w:val="uk-UA" w:eastAsia="zh-CN"/>
              </w:rPr>
              <w:t xml:space="preserve"> порядок, </w:t>
            </w:r>
            <w:proofErr w:type="spellStart"/>
            <w:r w:rsidR="00952F31" w:rsidRPr="009C62EC">
              <w:rPr>
                <w:rFonts w:ascii="PT Sans" w:eastAsia="Courier New" w:hAnsi="PT Sans"/>
                <w:sz w:val="18"/>
                <w:szCs w:val="18"/>
                <w:lang w:val="uk-UA" w:eastAsia="zh-CN"/>
              </w:rPr>
              <w:t>умови</w:t>
            </w:r>
            <w:proofErr w:type="spellEnd"/>
            <w:r w:rsidR="00952F31" w:rsidRPr="009C62EC">
              <w:rPr>
                <w:rFonts w:ascii="PT Sans" w:eastAsia="Courier New" w:hAnsi="PT Sans"/>
                <w:sz w:val="18"/>
                <w:szCs w:val="18"/>
                <w:lang w:val="uk-UA" w:eastAsia="zh-CN"/>
              </w:rPr>
              <w:t xml:space="preserve"> та </w:t>
            </w:r>
            <w:proofErr w:type="spellStart"/>
            <w:r w:rsidR="00952F31" w:rsidRPr="009C62EC">
              <w:rPr>
                <w:rFonts w:ascii="PT Sans" w:eastAsia="Courier New" w:hAnsi="PT Sans"/>
                <w:sz w:val="18"/>
                <w:szCs w:val="18"/>
                <w:lang w:val="uk-UA" w:eastAsia="zh-CN"/>
              </w:rPr>
              <w:t>вартість</w:t>
            </w:r>
            <w:proofErr w:type="spellEnd"/>
            <w:r w:rsidR="00952F31" w:rsidRPr="009C62EC">
              <w:rPr>
                <w:rFonts w:ascii="PT Sans" w:eastAsia="Courier New" w:hAnsi="PT Sans"/>
                <w:sz w:val="18"/>
                <w:szCs w:val="18"/>
                <w:lang w:val="uk-UA" w:eastAsia="zh-CN"/>
              </w:rPr>
              <w:t xml:space="preserve"> </w:t>
            </w:r>
            <w:proofErr w:type="spellStart"/>
            <w:r w:rsidR="00952F31" w:rsidRPr="009C62EC">
              <w:rPr>
                <w:rFonts w:ascii="PT Sans" w:eastAsia="Courier New" w:hAnsi="PT Sans"/>
                <w:sz w:val="18"/>
                <w:szCs w:val="18"/>
                <w:lang w:val="uk-UA" w:eastAsia="zh-CN"/>
              </w:rPr>
              <w:t>їх</w:t>
            </w:r>
            <w:proofErr w:type="spellEnd"/>
            <w:r w:rsidR="00952F31" w:rsidRPr="009C62EC">
              <w:rPr>
                <w:rFonts w:ascii="PT Sans" w:eastAsia="Courier New" w:hAnsi="PT Sans"/>
                <w:sz w:val="18"/>
                <w:szCs w:val="18"/>
                <w:lang w:val="uk-UA" w:eastAsia="zh-CN"/>
              </w:rPr>
              <w:t xml:space="preserve"> </w:t>
            </w:r>
            <w:proofErr w:type="spellStart"/>
            <w:r w:rsidR="00952F31" w:rsidRPr="009C62EC">
              <w:rPr>
                <w:rFonts w:ascii="PT Sans" w:eastAsia="Courier New" w:hAnsi="PT Sans"/>
                <w:sz w:val="18"/>
                <w:szCs w:val="18"/>
                <w:lang w:val="uk-UA" w:eastAsia="zh-CN"/>
              </w:rPr>
              <w:t>надання</w:t>
            </w:r>
            <w:proofErr w:type="spellEnd"/>
            <w:r w:rsidR="00952F31" w:rsidRPr="009C62EC">
              <w:rPr>
                <w:rFonts w:ascii="PT Sans" w:eastAsia="Courier New" w:hAnsi="PT Sans"/>
                <w:sz w:val="18"/>
                <w:szCs w:val="18"/>
                <w:lang w:val="uk-UA" w:eastAsia="zh-CN"/>
              </w:rPr>
              <w:t>.</w:t>
            </w:r>
          </w:p>
          <w:p w:rsidR="00952F31" w:rsidRPr="009C62EC" w:rsidRDefault="009C62EC" w:rsidP="00CF1C7B">
            <w:pPr>
              <w:ind w:left="87"/>
              <w:jc w:val="both"/>
              <w:rPr>
                <w:rFonts w:ascii="PT Sans" w:eastAsia="Courier New" w:hAnsi="PT Sans"/>
                <w:sz w:val="18"/>
                <w:szCs w:val="18"/>
              </w:rPr>
            </w:pPr>
            <w:r w:rsidRPr="009C62EC">
              <w:rPr>
                <w:rFonts w:ascii="PT Sans" w:eastAsia="Courier New" w:hAnsi="PT Sans"/>
                <w:sz w:val="18"/>
                <w:szCs w:val="18"/>
              </w:rPr>
              <w:t>6</w:t>
            </w:r>
            <w:r w:rsidR="00952F31" w:rsidRPr="009C62EC">
              <w:rPr>
                <w:rFonts w:ascii="PT Sans" w:eastAsia="Courier New" w:hAnsi="PT Sans"/>
                <w:sz w:val="18"/>
                <w:szCs w:val="18"/>
              </w:rPr>
              <w:t xml:space="preserve">.4. Згідно п.5 Статті 30 Розділу VI Закону України «Про акціонерні товариства» виплата дивідендів за цінними паперами,  переказ грошових коштів у зв’язку із погашенням цінних паперів може здійснюватися через Депозитарну установу. В цьому випадку податок за рахунок фізичної особи сплачує емітент, який є податковим агентом. </w:t>
            </w:r>
          </w:p>
          <w:p w:rsidR="00952F31" w:rsidRPr="009C62EC" w:rsidRDefault="009C62EC" w:rsidP="00CF1C7B">
            <w:pPr>
              <w:ind w:left="87"/>
              <w:jc w:val="both"/>
              <w:rPr>
                <w:rFonts w:ascii="PT Sans" w:eastAsia="Courier New" w:hAnsi="PT Sans"/>
                <w:sz w:val="18"/>
                <w:szCs w:val="18"/>
              </w:rPr>
            </w:pPr>
            <w:r w:rsidRPr="009C62EC">
              <w:rPr>
                <w:rFonts w:ascii="PT Sans" w:eastAsia="Courier New" w:hAnsi="PT Sans"/>
                <w:sz w:val="18"/>
                <w:szCs w:val="18"/>
              </w:rPr>
              <w:t>6</w:t>
            </w:r>
            <w:r w:rsidR="00952F31" w:rsidRPr="009C62EC">
              <w:rPr>
                <w:rFonts w:ascii="PT Sans" w:eastAsia="Courier New" w:hAnsi="PT Sans"/>
                <w:sz w:val="18"/>
                <w:szCs w:val="18"/>
              </w:rPr>
              <w:t xml:space="preserve">.5.Згідно пункту 176.2 статті 176 Податкового кодексу України особи, які відповідно до цього Кодексу мають статус  податкових агентів, зобов’язані, зокрема, подавати на вимогу платника податку відомості про суму виплаченого на його користь доходу, суму застосованих соціальних податкових пільг та суму утриманого податку. </w:t>
            </w:r>
          </w:p>
          <w:p w:rsidR="00952F31" w:rsidRPr="009C62EC" w:rsidRDefault="009C62EC" w:rsidP="00CF1C7B">
            <w:pPr>
              <w:ind w:left="87"/>
              <w:jc w:val="both"/>
              <w:rPr>
                <w:rFonts w:ascii="PT Sans" w:eastAsia="Courier New" w:hAnsi="PT Sans"/>
                <w:sz w:val="18"/>
                <w:szCs w:val="18"/>
              </w:rPr>
            </w:pPr>
            <w:r w:rsidRPr="009C62EC">
              <w:rPr>
                <w:rFonts w:ascii="PT Sans" w:eastAsia="Courier New" w:hAnsi="PT Sans"/>
                <w:sz w:val="18"/>
                <w:szCs w:val="18"/>
              </w:rPr>
              <w:t>6</w:t>
            </w:r>
            <w:r w:rsidR="00952F31" w:rsidRPr="009C62EC">
              <w:rPr>
                <w:rFonts w:ascii="PT Sans" w:eastAsia="Courier New" w:hAnsi="PT Sans"/>
                <w:sz w:val="18"/>
                <w:szCs w:val="18"/>
              </w:rPr>
              <w:t>.6.Відповідно до підпункту 196.1.1 статті 196 Податкового кодексу України від 02.12.2010 N2755-VI, операції з депозитарної діяльності на ринку цінних паперів не є об'єктом оподаткування податку на додану вартість. У разі якщо депоненту за договором надаються фінансові послуги, що оподатковуються податком на додану вартість, порядок оплати фінансової послуги та податку на додану вартість визначається окремо.</w:t>
            </w:r>
          </w:p>
        </w:tc>
        <w:tc>
          <w:tcPr>
            <w:tcW w:w="136" w:type="dxa"/>
            <w:tcBorders>
              <w:left w:val="single" w:sz="1" w:space="0" w:color="000000"/>
            </w:tcBorders>
            <w:shd w:val="clear" w:color="auto" w:fill="auto"/>
          </w:tcPr>
          <w:p w:rsidR="00952F31" w:rsidRPr="009C62EC" w:rsidRDefault="00952F31" w:rsidP="00952F31">
            <w:pPr>
              <w:snapToGrid w:val="0"/>
              <w:rPr>
                <w:rFonts w:ascii="PT Sans" w:eastAsia="Courier New" w:hAnsi="PT Sans"/>
                <w:sz w:val="18"/>
                <w:szCs w:val="18"/>
              </w:rPr>
            </w:pPr>
          </w:p>
          <w:p w:rsidR="00952F31" w:rsidRPr="009C62EC" w:rsidRDefault="00952F31" w:rsidP="00952F31">
            <w:pPr>
              <w:snapToGrid w:val="0"/>
              <w:rPr>
                <w:rFonts w:ascii="PT Sans" w:eastAsia="Courier New" w:hAnsi="PT Sans"/>
                <w:sz w:val="18"/>
                <w:szCs w:val="18"/>
              </w:rPr>
            </w:pPr>
          </w:p>
          <w:p w:rsidR="00952F31" w:rsidRPr="009C62EC" w:rsidRDefault="00952F31" w:rsidP="00952F31">
            <w:pPr>
              <w:snapToGrid w:val="0"/>
              <w:rPr>
                <w:rFonts w:ascii="PT Sans" w:eastAsia="Courier New" w:hAnsi="PT Sans"/>
                <w:sz w:val="18"/>
                <w:szCs w:val="18"/>
              </w:rPr>
            </w:pPr>
          </w:p>
          <w:p w:rsidR="00952F31" w:rsidRPr="009C62EC" w:rsidRDefault="00952F31" w:rsidP="00952F31">
            <w:pPr>
              <w:snapToGrid w:val="0"/>
              <w:rPr>
                <w:rFonts w:ascii="PT Sans" w:eastAsia="Courier New" w:hAnsi="PT Sans"/>
                <w:sz w:val="18"/>
                <w:szCs w:val="18"/>
              </w:rPr>
            </w:pPr>
          </w:p>
        </w:tc>
        <w:tc>
          <w:tcPr>
            <w:tcW w:w="37" w:type="dxa"/>
            <w:shd w:val="clear" w:color="auto" w:fill="auto"/>
          </w:tcPr>
          <w:p w:rsidR="00952F31" w:rsidRPr="009C62EC" w:rsidRDefault="00952F31" w:rsidP="00952F31">
            <w:pPr>
              <w:snapToGrid w:val="0"/>
              <w:rPr>
                <w:rFonts w:ascii="PT Sans" w:eastAsia="Courier New" w:hAnsi="PT Sans"/>
                <w:sz w:val="18"/>
                <w:szCs w:val="18"/>
              </w:rPr>
            </w:pPr>
          </w:p>
        </w:tc>
      </w:tr>
      <w:tr w:rsidR="00952F31" w:rsidRPr="009C62EC" w:rsidTr="00CF1C7B">
        <w:tc>
          <w:tcPr>
            <w:tcW w:w="2693" w:type="dxa"/>
            <w:tcBorders>
              <w:left w:val="single" w:sz="1" w:space="0" w:color="000000"/>
              <w:bottom w:val="single" w:sz="1" w:space="0" w:color="000000"/>
            </w:tcBorders>
            <w:shd w:val="clear" w:color="auto" w:fill="auto"/>
          </w:tcPr>
          <w:p w:rsidR="00952F31" w:rsidRPr="009C62EC" w:rsidRDefault="00952F31" w:rsidP="00CF1C7B">
            <w:pPr>
              <w:pStyle w:val="a9"/>
              <w:numPr>
                <w:ilvl w:val="0"/>
                <w:numId w:val="2"/>
              </w:numPr>
              <w:ind w:left="142" w:right="53" w:firstLine="64"/>
              <w:rPr>
                <w:rFonts w:ascii="PT Sans" w:hAnsi="PT Sans" w:cs="Times New Roman"/>
                <w:sz w:val="18"/>
                <w:szCs w:val="18"/>
              </w:rPr>
            </w:pPr>
            <w:r w:rsidRPr="009C62EC">
              <w:rPr>
                <w:rFonts w:ascii="PT Sans" w:hAnsi="PT Sans" w:cs="Times New Roman"/>
                <w:sz w:val="18"/>
                <w:szCs w:val="18"/>
              </w:rPr>
              <w:t>Механізми захисту прав споживачів.</w:t>
            </w:r>
          </w:p>
        </w:tc>
        <w:tc>
          <w:tcPr>
            <w:tcW w:w="7940" w:type="dxa"/>
            <w:tcBorders>
              <w:left w:val="single" w:sz="1" w:space="0" w:color="000000"/>
              <w:bottom w:val="single" w:sz="1" w:space="0" w:color="000000"/>
            </w:tcBorders>
            <w:shd w:val="clear" w:color="auto" w:fill="auto"/>
          </w:tcPr>
          <w:p w:rsidR="00952F31" w:rsidRPr="009C62EC" w:rsidRDefault="00952F31" w:rsidP="00CF1C7B">
            <w:pPr>
              <w:pStyle w:val="a9"/>
              <w:ind w:left="87" w:right="106"/>
              <w:jc w:val="both"/>
              <w:rPr>
                <w:rFonts w:ascii="PT Sans" w:hAnsi="PT Sans" w:cs="Times New Roman"/>
                <w:sz w:val="18"/>
                <w:szCs w:val="18"/>
              </w:rPr>
            </w:pPr>
            <w:r w:rsidRPr="009C62EC">
              <w:rPr>
                <w:rFonts w:ascii="PT Sans" w:hAnsi="PT Sans" w:cs="Times New Roman"/>
                <w:sz w:val="18"/>
                <w:szCs w:val="18"/>
              </w:rPr>
              <w:t>Механізм захисту прав споживачів визначається Законом України «Про захист прав споживачів» від 12.05.1991 № 1023- XII. Депозитарна установа не виконує жодних дій та не надає жодної інформації щодо цінних паперів, що належать клієнту, або інформації щодо самого клієнта без відповідних письмових розпоряджень клієнта, крім випадків, прямо передбачених законодавством України. Спори, що виникатимуть у процесі виконання умов Договору, вирішуються шляхом переговорів. У разі недосягнення згоди між сторонами шляхом переговорів, ці спори вирішуються у порядку, встановленому чинним законодавством України.</w:t>
            </w:r>
          </w:p>
        </w:tc>
        <w:tc>
          <w:tcPr>
            <w:tcW w:w="136" w:type="dxa"/>
            <w:tcBorders>
              <w:left w:val="single" w:sz="1" w:space="0" w:color="000000"/>
            </w:tcBorders>
            <w:shd w:val="clear" w:color="auto" w:fill="auto"/>
          </w:tcPr>
          <w:p w:rsidR="00952F31" w:rsidRPr="009C62EC" w:rsidRDefault="00952F31" w:rsidP="00952F31">
            <w:pPr>
              <w:snapToGrid w:val="0"/>
              <w:rPr>
                <w:rFonts w:ascii="PT Sans" w:eastAsia="Courier New" w:hAnsi="PT Sans"/>
                <w:sz w:val="18"/>
                <w:szCs w:val="18"/>
              </w:rPr>
            </w:pPr>
          </w:p>
        </w:tc>
        <w:tc>
          <w:tcPr>
            <w:tcW w:w="37" w:type="dxa"/>
            <w:shd w:val="clear" w:color="auto" w:fill="auto"/>
          </w:tcPr>
          <w:p w:rsidR="00952F31" w:rsidRPr="009C62EC" w:rsidRDefault="00952F31" w:rsidP="00952F31">
            <w:pPr>
              <w:snapToGrid w:val="0"/>
              <w:rPr>
                <w:rFonts w:ascii="PT Sans" w:eastAsia="Courier New" w:hAnsi="PT Sans"/>
                <w:sz w:val="18"/>
                <w:szCs w:val="18"/>
              </w:rPr>
            </w:pPr>
          </w:p>
        </w:tc>
      </w:tr>
      <w:tr w:rsidR="00952F31" w:rsidRPr="009C62EC" w:rsidTr="00CF1C7B">
        <w:tblPrEx>
          <w:tblCellMar>
            <w:top w:w="55" w:type="dxa"/>
            <w:left w:w="55" w:type="dxa"/>
            <w:bottom w:w="55" w:type="dxa"/>
            <w:right w:w="55" w:type="dxa"/>
          </w:tblCellMar>
        </w:tblPrEx>
        <w:trPr>
          <w:gridAfter w:val="2"/>
          <w:wAfter w:w="173" w:type="dxa"/>
        </w:trPr>
        <w:tc>
          <w:tcPr>
            <w:tcW w:w="2693" w:type="dxa"/>
            <w:tcBorders>
              <w:top w:val="single" w:sz="2" w:space="0" w:color="000000"/>
              <w:left w:val="single" w:sz="2" w:space="0" w:color="000000"/>
              <w:bottom w:val="single" w:sz="4" w:space="0" w:color="000000"/>
            </w:tcBorders>
            <w:shd w:val="clear" w:color="auto" w:fill="auto"/>
          </w:tcPr>
          <w:p w:rsidR="00952F31" w:rsidRPr="009C62EC" w:rsidRDefault="00952F31" w:rsidP="009C62EC">
            <w:pPr>
              <w:pStyle w:val="a9"/>
              <w:numPr>
                <w:ilvl w:val="0"/>
                <w:numId w:val="2"/>
              </w:numPr>
              <w:ind w:left="87" w:right="53" w:hanging="2"/>
              <w:jc w:val="both"/>
              <w:rPr>
                <w:rFonts w:ascii="PT Sans" w:hAnsi="PT Sans" w:cs="Times New Roman"/>
                <w:sz w:val="18"/>
                <w:szCs w:val="18"/>
              </w:rPr>
            </w:pPr>
            <w:r w:rsidRPr="009C62EC">
              <w:rPr>
                <w:rFonts w:ascii="PT Sans" w:hAnsi="PT Sans" w:cs="Times New Roman"/>
                <w:sz w:val="18"/>
                <w:szCs w:val="18"/>
              </w:rPr>
              <w:t>Реквізити органу, який здійснює державне регулювання ринків фінансових послуг (адреса, номер телефону тощо), а також реквізити органів з питань захисту прав споживачів.</w:t>
            </w:r>
          </w:p>
        </w:tc>
        <w:tc>
          <w:tcPr>
            <w:tcW w:w="7940" w:type="dxa"/>
            <w:tcBorders>
              <w:top w:val="single" w:sz="2" w:space="0" w:color="000000"/>
              <w:left w:val="single" w:sz="2" w:space="0" w:color="000000"/>
              <w:bottom w:val="single" w:sz="4" w:space="0" w:color="000000"/>
              <w:right w:val="single" w:sz="2" w:space="0" w:color="000000"/>
            </w:tcBorders>
            <w:shd w:val="clear" w:color="auto" w:fill="auto"/>
          </w:tcPr>
          <w:p w:rsidR="00952F31" w:rsidRPr="009C62EC" w:rsidRDefault="009C62EC" w:rsidP="00CF1C7B">
            <w:pPr>
              <w:pStyle w:val="a9"/>
              <w:ind w:right="106"/>
              <w:jc w:val="both"/>
              <w:rPr>
                <w:rFonts w:ascii="PT Sans" w:hAnsi="PT Sans" w:cs="Times New Roman"/>
                <w:sz w:val="18"/>
                <w:szCs w:val="18"/>
              </w:rPr>
            </w:pPr>
            <w:r w:rsidRPr="009C62EC">
              <w:rPr>
                <w:rFonts w:ascii="PT Sans" w:hAnsi="PT Sans" w:cs="Times New Roman"/>
                <w:sz w:val="18"/>
                <w:szCs w:val="18"/>
              </w:rPr>
              <w:t>8</w:t>
            </w:r>
            <w:r w:rsidR="00952F31" w:rsidRPr="009C62EC">
              <w:rPr>
                <w:rFonts w:ascii="PT Sans" w:hAnsi="PT Sans" w:cs="Times New Roman"/>
                <w:sz w:val="18"/>
                <w:szCs w:val="18"/>
              </w:rPr>
              <w:t xml:space="preserve">.1. Національна комісія з цінних паперів та фондового ринку </w:t>
            </w:r>
          </w:p>
          <w:p w:rsidR="00952F31" w:rsidRPr="009C62EC" w:rsidRDefault="00952F31" w:rsidP="00CF1C7B">
            <w:pPr>
              <w:pStyle w:val="ad"/>
              <w:spacing w:before="0" w:beforeAutospacing="0" w:after="0" w:afterAutospacing="0"/>
              <w:ind w:right="106"/>
              <w:jc w:val="both"/>
              <w:rPr>
                <w:rFonts w:ascii="PT Sans" w:eastAsia="Courier New" w:hAnsi="PT Sans"/>
                <w:sz w:val="18"/>
                <w:szCs w:val="18"/>
                <w:lang w:val="uk-UA" w:eastAsia="zh-CN"/>
              </w:rPr>
            </w:pPr>
            <w:r w:rsidRPr="009C62EC">
              <w:rPr>
                <w:rFonts w:ascii="PT Sans" w:eastAsia="Courier New" w:hAnsi="PT Sans"/>
                <w:sz w:val="18"/>
                <w:szCs w:val="18"/>
                <w:lang w:val="uk-UA" w:eastAsia="zh-CN"/>
              </w:rPr>
              <w:t xml:space="preserve">01010, м. Київ, вул. Князів Острозьких 8, </w:t>
            </w:r>
            <w:proofErr w:type="spellStart"/>
            <w:r w:rsidRPr="009C62EC">
              <w:rPr>
                <w:rFonts w:ascii="PT Sans" w:eastAsia="Courier New" w:hAnsi="PT Sans"/>
                <w:sz w:val="18"/>
                <w:szCs w:val="18"/>
                <w:lang w:val="uk-UA" w:eastAsia="zh-CN"/>
              </w:rPr>
              <w:t>корп</w:t>
            </w:r>
            <w:proofErr w:type="spellEnd"/>
            <w:r w:rsidRPr="009C62EC">
              <w:rPr>
                <w:rFonts w:ascii="PT Sans" w:eastAsia="Courier New" w:hAnsi="PT Sans"/>
                <w:sz w:val="18"/>
                <w:szCs w:val="18"/>
                <w:lang w:val="uk-UA" w:eastAsia="zh-CN"/>
              </w:rPr>
              <w:t xml:space="preserve">. 30, </w:t>
            </w:r>
            <w:hyperlink r:id="rId11" w:history="1">
              <w:r w:rsidRPr="009C62EC">
                <w:rPr>
                  <w:rFonts w:ascii="PT Sans" w:eastAsia="Courier New" w:hAnsi="PT Sans"/>
                  <w:sz w:val="18"/>
                  <w:szCs w:val="18"/>
                  <w:lang w:val="uk-UA" w:eastAsia="zh-CN"/>
                </w:rPr>
                <w:t>www.nssmc.gov.</w:t>
              </w:r>
              <w:proofErr w:type="spellStart"/>
              <w:r w:rsidRPr="009C62EC">
                <w:rPr>
                  <w:rFonts w:ascii="PT Sans" w:eastAsia="Courier New" w:hAnsi="PT Sans"/>
                  <w:sz w:val="18"/>
                  <w:szCs w:val="18"/>
                  <w:lang w:val="uk-UA" w:eastAsia="zh-CN"/>
                </w:rPr>
                <w:t>ua</w:t>
              </w:r>
              <w:proofErr w:type="spellEnd"/>
            </w:hyperlink>
          </w:p>
          <w:p w:rsidR="00952F31" w:rsidRPr="009C62EC" w:rsidRDefault="00952F31" w:rsidP="00CF1C7B">
            <w:pPr>
              <w:pStyle w:val="ad"/>
              <w:spacing w:before="0" w:beforeAutospacing="0" w:after="0" w:afterAutospacing="0"/>
              <w:ind w:right="106"/>
              <w:jc w:val="both"/>
              <w:rPr>
                <w:rFonts w:ascii="PT Sans" w:eastAsia="Courier New" w:hAnsi="PT Sans"/>
                <w:sz w:val="18"/>
                <w:szCs w:val="18"/>
                <w:lang w:val="uk-UA" w:eastAsia="zh-CN"/>
              </w:rPr>
            </w:pPr>
            <w:r w:rsidRPr="009C62EC">
              <w:rPr>
                <w:rFonts w:ascii="PT Sans" w:eastAsia="Courier New" w:hAnsi="PT Sans"/>
                <w:sz w:val="18"/>
                <w:szCs w:val="18"/>
                <w:lang w:val="uk-UA" w:eastAsia="zh-CN"/>
              </w:rPr>
              <w:t>Телефон «гарячої лінії»: (044) 280-28-26, E-</w:t>
            </w:r>
            <w:proofErr w:type="spellStart"/>
            <w:r w:rsidRPr="009C62EC">
              <w:rPr>
                <w:rFonts w:ascii="PT Sans" w:eastAsia="Courier New" w:hAnsi="PT Sans"/>
                <w:sz w:val="18"/>
                <w:szCs w:val="18"/>
                <w:lang w:val="uk-UA" w:eastAsia="zh-CN"/>
              </w:rPr>
              <w:t>mail</w:t>
            </w:r>
            <w:proofErr w:type="spellEnd"/>
            <w:r w:rsidRPr="009C62EC">
              <w:rPr>
                <w:rFonts w:ascii="PT Sans" w:eastAsia="Courier New" w:hAnsi="PT Sans"/>
                <w:sz w:val="18"/>
                <w:szCs w:val="18"/>
                <w:lang w:val="uk-UA" w:eastAsia="zh-CN"/>
              </w:rPr>
              <w:t xml:space="preserve">: </w:t>
            </w:r>
            <w:proofErr w:type="spellStart"/>
            <w:r w:rsidRPr="009C62EC">
              <w:rPr>
                <w:rFonts w:ascii="PT Sans" w:eastAsia="Courier New" w:hAnsi="PT Sans"/>
                <w:sz w:val="18"/>
                <w:szCs w:val="18"/>
                <w:lang w:val="uk-UA" w:eastAsia="zh-CN"/>
              </w:rPr>
              <w:t>info</w:t>
            </w:r>
            <w:proofErr w:type="spellEnd"/>
            <w:r w:rsidRPr="009C62EC">
              <w:rPr>
                <w:rFonts w:ascii="PT Sans" w:eastAsia="Courier New" w:hAnsi="PT Sans"/>
                <w:sz w:val="18"/>
                <w:szCs w:val="18"/>
                <w:lang w:val="uk-UA" w:eastAsia="zh-CN"/>
              </w:rPr>
              <w:t>@</w:t>
            </w:r>
            <w:proofErr w:type="spellStart"/>
            <w:r w:rsidRPr="009C62EC">
              <w:rPr>
                <w:rFonts w:ascii="PT Sans" w:eastAsia="Courier New" w:hAnsi="PT Sans"/>
                <w:sz w:val="18"/>
                <w:szCs w:val="18"/>
                <w:lang w:val="uk-UA" w:eastAsia="zh-CN"/>
              </w:rPr>
              <w:t>nssmc</w:t>
            </w:r>
            <w:proofErr w:type="spellEnd"/>
            <w:r w:rsidRPr="009C62EC">
              <w:rPr>
                <w:rFonts w:ascii="PT Sans" w:eastAsia="Courier New" w:hAnsi="PT Sans"/>
                <w:sz w:val="18"/>
                <w:szCs w:val="18"/>
                <w:lang w:val="uk-UA" w:eastAsia="zh-CN"/>
              </w:rPr>
              <w:t>.</w:t>
            </w:r>
            <w:proofErr w:type="spellStart"/>
            <w:r w:rsidRPr="009C62EC">
              <w:rPr>
                <w:rFonts w:ascii="PT Sans" w:eastAsia="Courier New" w:hAnsi="PT Sans"/>
                <w:sz w:val="18"/>
                <w:szCs w:val="18"/>
                <w:lang w:val="uk-UA" w:eastAsia="zh-CN"/>
              </w:rPr>
              <w:t>gov</w:t>
            </w:r>
            <w:proofErr w:type="spellEnd"/>
            <w:r w:rsidRPr="009C62EC">
              <w:rPr>
                <w:rFonts w:ascii="PT Sans" w:eastAsia="Courier New" w:hAnsi="PT Sans"/>
                <w:sz w:val="18"/>
                <w:szCs w:val="18"/>
                <w:lang w:val="uk-UA" w:eastAsia="zh-CN"/>
              </w:rPr>
              <w:t>.</w:t>
            </w:r>
            <w:proofErr w:type="spellStart"/>
            <w:r w:rsidRPr="009C62EC">
              <w:rPr>
                <w:rFonts w:ascii="PT Sans" w:eastAsia="Courier New" w:hAnsi="PT Sans"/>
                <w:sz w:val="18"/>
                <w:szCs w:val="18"/>
                <w:lang w:val="uk-UA" w:eastAsia="zh-CN"/>
              </w:rPr>
              <w:t>ua</w:t>
            </w:r>
            <w:proofErr w:type="spellEnd"/>
            <w:r w:rsidRPr="009C62EC">
              <w:rPr>
                <w:rFonts w:ascii="PT Sans" w:eastAsia="Courier New" w:hAnsi="PT Sans"/>
                <w:sz w:val="18"/>
                <w:szCs w:val="18"/>
                <w:lang w:val="uk-UA" w:eastAsia="zh-CN"/>
              </w:rPr>
              <w:t xml:space="preserve"> </w:t>
            </w:r>
          </w:p>
          <w:p w:rsidR="00952F31" w:rsidRPr="009C62EC" w:rsidRDefault="009C62EC" w:rsidP="00CF1C7B">
            <w:pPr>
              <w:pStyle w:val="a9"/>
              <w:ind w:right="106"/>
              <w:jc w:val="both"/>
              <w:rPr>
                <w:rFonts w:ascii="PT Sans" w:hAnsi="PT Sans" w:cs="Times New Roman"/>
                <w:sz w:val="18"/>
                <w:szCs w:val="18"/>
              </w:rPr>
            </w:pPr>
            <w:r w:rsidRPr="009C62EC">
              <w:rPr>
                <w:rFonts w:ascii="PT Sans" w:hAnsi="PT Sans" w:cs="Times New Roman"/>
                <w:sz w:val="18"/>
                <w:szCs w:val="18"/>
              </w:rPr>
              <w:t>8</w:t>
            </w:r>
            <w:r w:rsidR="00952F31" w:rsidRPr="009C62EC">
              <w:rPr>
                <w:rFonts w:ascii="PT Sans" w:hAnsi="PT Sans" w:cs="Times New Roman"/>
                <w:sz w:val="18"/>
                <w:szCs w:val="18"/>
              </w:rPr>
              <w:t xml:space="preserve">.2. Державна інспекція України з питань захисту прав споживачів </w:t>
            </w:r>
          </w:p>
          <w:p w:rsidR="00952F31" w:rsidRPr="009C62EC" w:rsidRDefault="00952F31" w:rsidP="00CF1C7B">
            <w:pPr>
              <w:ind w:right="106"/>
              <w:jc w:val="both"/>
              <w:rPr>
                <w:rFonts w:ascii="PT Sans" w:eastAsia="Courier New" w:hAnsi="PT Sans"/>
                <w:sz w:val="18"/>
                <w:szCs w:val="18"/>
              </w:rPr>
            </w:pPr>
            <w:r w:rsidRPr="009C62EC">
              <w:rPr>
                <w:rFonts w:ascii="PT Sans" w:eastAsia="Courier New" w:hAnsi="PT Sans"/>
                <w:sz w:val="18"/>
                <w:szCs w:val="18"/>
              </w:rPr>
              <w:t xml:space="preserve">03680, м. Київ, вул. Антоновича, 174 Телефон: (044) 528-92-36 </w:t>
            </w:r>
          </w:p>
          <w:p w:rsidR="00952F31" w:rsidRPr="009C62EC" w:rsidRDefault="00952F31" w:rsidP="00CF1C7B">
            <w:pPr>
              <w:ind w:right="106"/>
              <w:jc w:val="both"/>
              <w:rPr>
                <w:rFonts w:ascii="PT Sans" w:eastAsia="Courier New" w:hAnsi="PT Sans"/>
                <w:sz w:val="18"/>
                <w:szCs w:val="18"/>
              </w:rPr>
            </w:pPr>
            <w:r w:rsidRPr="009C62EC">
              <w:rPr>
                <w:rFonts w:ascii="PT Sans" w:eastAsia="Courier New" w:hAnsi="PT Sans"/>
                <w:sz w:val="18"/>
                <w:szCs w:val="18"/>
              </w:rPr>
              <w:t>Телефон «гарячої лінії»: (044) 528-92-05 E-</w:t>
            </w:r>
            <w:proofErr w:type="spellStart"/>
            <w:r w:rsidRPr="009C62EC">
              <w:rPr>
                <w:rFonts w:ascii="PT Sans" w:eastAsia="Courier New" w:hAnsi="PT Sans"/>
                <w:sz w:val="18"/>
                <w:szCs w:val="18"/>
              </w:rPr>
              <w:t>mail</w:t>
            </w:r>
            <w:proofErr w:type="spellEnd"/>
            <w:r w:rsidRPr="009C62EC">
              <w:rPr>
                <w:rFonts w:ascii="PT Sans" w:eastAsia="Courier New" w:hAnsi="PT Sans"/>
                <w:sz w:val="18"/>
                <w:szCs w:val="18"/>
              </w:rPr>
              <w:t xml:space="preserve">: </w:t>
            </w:r>
            <w:hyperlink r:id="rId12" w:history="1">
              <w:r w:rsidRPr="009C62EC">
                <w:rPr>
                  <w:rFonts w:ascii="PT Sans" w:eastAsia="Courier New" w:hAnsi="PT Sans"/>
                  <w:sz w:val="18"/>
                  <w:szCs w:val="18"/>
                </w:rPr>
                <w:t>dsiu@dsiu.gov.ua</w:t>
              </w:r>
            </w:hyperlink>
            <w:r w:rsidRPr="009C62EC">
              <w:rPr>
                <w:rFonts w:ascii="PT Sans" w:eastAsia="Courier New" w:hAnsi="PT Sans"/>
                <w:sz w:val="18"/>
                <w:szCs w:val="18"/>
              </w:rPr>
              <w:t>, www.dsiu.gov.ua</w:t>
            </w:r>
          </w:p>
          <w:p w:rsidR="00952F31" w:rsidRPr="009C62EC" w:rsidRDefault="009C62EC" w:rsidP="009C62EC">
            <w:pPr>
              <w:jc w:val="both"/>
              <w:rPr>
                <w:rFonts w:ascii="PT Sans" w:eastAsia="Courier New" w:hAnsi="PT Sans"/>
                <w:sz w:val="18"/>
                <w:szCs w:val="18"/>
              </w:rPr>
            </w:pPr>
            <w:r w:rsidRPr="009C62EC">
              <w:rPr>
                <w:rFonts w:ascii="PT Sans" w:eastAsia="Courier New" w:hAnsi="PT Sans"/>
                <w:sz w:val="18"/>
                <w:szCs w:val="18"/>
              </w:rPr>
              <w:t>8</w:t>
            </w:r>
            <w:r w:rsidR="00952F31" w:rsidRPr="009C62EC">
              <w:rPr>
                <w:rFonts w:ascii="PT Sans" w:eastAsia="Courier New" w:hAnsi="PT Sans"/>
                <w:sz w:val="18"/>
                <w:szCs w:val="18"/>
              </w:rPr>
              <w:t xml:space="preserve">.3. Інспекція з питань захисту прав споживачів у м. Києві </w:t>
            </w:r>
          </w:p>
          <w:p w:rsidR="00952F31" w:rsidRPr="009C62EC" w:rsidRDefault="00952F31" w:rsidP="009C62EC">
            <w:pPr>
              <w:jc w:val="both"/>
              <w:rPr>
                <w:rFonts w:ascii="PT Sans" w:eastAsia="Courier New" w:hAnsi="PT Sans"/>
                <w:sz w:val="18"/>
                <w:szCs w:val="18"/>
              </w:rPr>
            </w:pPr>
            <w:r w:rsidRPr="009C62EC">
              <w:rPr>
                <w:rFonts w:ascii="PT Sans" w:eastAsia="Courier New" w:hAnsi="PT Sans"/>
                <w:sz w:val="18"/>
                <w:szCs w:val="18"/>
              </w:rPr>
              <w:t xml:space="preserve">04070 м. Київ, вул. </w:t>
            </w:r>
            <w:proofErr w:type="spellStart"/>
            <w:r w:rsidRPr="009C62EC">
              <w:rPr>
                <w:rFonts w:ascii="PT Sans" w:eastAsia="Courier New" w:hAnsi="PT Sans"/>
                <w:sz w:val="18"/>
                <w:szCs w:val="18"/>
              </w:rPr>
              <w:t>Троїцько</w:t>
            </w:r>
            <w:proofErr w:type="spellEnd"/>
            <w:r w:rsidRPr="009C62EC">
              <w:rPr>
                <w:rFonts w:ascii="PT Sans" w:eastAsia="Courier New" w:hAnsi="PT Sans"/>
                <w:sz w:val="18"/>
                <w:szCs w:val="18"/>
              </w:rPr>
              <w:t xml:space="preserve">-Кирилівська, 8-А </w:t>
            </w:r>
            <w:proofErr w:type="spellStart"/>
            <w:r w:rsidRPr="009C62EC">
              <w:rPr>
                <w:rFonts w:ascii="PT Sans" w:eastAsia="Courier New" w:hAnsi="PT Sans"/>
                <w:sz w:val="18"/>
                <w:szCs w:val="18"/>
              </w:rPr>
              <w:t>тел</w:t>
            </w:r>
            <w:proofErr w:type="spellEnd"/>
            <w:r w:rsidRPr="009C62EC">
              <w:rPr>
                <w:rFonts w:ascii="PT Sans" w:eastAsia="Courier New" w:hAnsi="PT Sans"/>
                <w:sz w:val="18"/>
                <w:szCs w:val="18"/>
              </w:rPr>
              <w:t>./факс: (044) 417-21-01, 463-79-72, E-</w:t>
            </w:r>
            <w:proofErr w:type="spellStart"/>
            <w:r w:rsidRPr="009C62EC">
              <w:rPr>
                <w:rFonts w:ascii="PT Sans" w:eastAsia="Courier New" w:hAnsi="PT Sans"/>
                <w:sz w:val="18"/>
                <w:szCs w:val="18"/>
              </w:rPr>
              <w:t>mail</w:t>
            </w:r>
            <w:proofErr w:type="spellEnd"/>
            <w:r w:rsidRPr="009C62EC">
              <w:rPr>
                <w:rFonts w:ascii="PT Sans" w:eastAsia="Courier New" w:hAnsi="PT Sans"/>
                <w:sz w:val="18"/>
                <w:szCs w:val="18"/>
              </w:rPr>
              <w:t>: mkyiv_zah@ukr.net</w:t>
            </w:r>
          </w:p>
        </w:tc>
      </w:tr>
    </w:tbl>
    <w:p w:rsidR="00025550" w:rsidRPr="009C62EC" w:rsidRDefault="00025550" w:rsidP="00025550">
      <w:pPr>
        <w:pStyle w:val="3"/>
        <w:spacing w:before="0" w:beforeAutospacing="0" w:after="0" w:afterAutospacing="0"/>
        <w:jc w:val="both"/>
        <w:rPr>
          <w:rFonts w:ascii="PT Sans" w:eastAsia="Courier New" w:hAnsi="PT Sans"/>
          <w:b w:val="0"/>
          <w:bCs w:val="0"/>
          <w:sz w:val="18"/>
          <w:szCs w:val="18"/>
          <w:lang w:val="uk-UA" w:eastAsia="zh-CN"/>
        </w:rPr>
      </w:pPr>
      <w:r w:rsidRPr="009C62EC">
        <w:rPr>
          <w:rFonts w:ascii="PT Sans" w:eastAsia="Courier New" w:hAnsi="PT Sans"/>
          <w:b w:val="0"/>
          <w:bCs w:val="0"/>
          <w:sz w:val="18"/>
          <w:szCs w:val="18"/>
          <w:lang w:val="uk-UA" w:eastAsia="zh-CN"/>
        </w:rPr>
        <w:t>Під поняттям «клієнт» розуміється:</w:t>
      </w:r>
    </w:p>
    <w:p w:rsidR="00025550" w:rsidRPr="009C62EC" w:rsidRDefault="00025550" w:rsidP="00025550">
      <w:pPr>
        <w:pStyle w:val="3"/>
        <w:spacing w:before="0" w:beforeAutospacing="0" w:after="0" w:afterAutospacing="0"/>
        <w:jc w:val="both"/>
        <w:rPr>
          <w:rFonts w:ascii="PT Sans" w:eastAsia="Courier New" w:hAnsi="PT Sans"/>
          <w:b w:val="0"/>
          <w:bCs w:val="0"/>
          <w:sz w:val="18"/>
          <w:szCs w:val="18"/>
          <w:lang w:val="uk-UA" w:eastAsia="zh-CN"/>
        </w:rPr>
      </w:pPr>
      <w:r w:rsidRPr="009C62EC">
        <w:rPr>
          <w:rFonts w:ascii="PT Sans" w:eastAsia="Courier New" w:hAnsi="PT Sans"/>
          <w:b w:val="0"/>
          <w:bCs w:val="0"/>
          <w:sz w:val="18"/>
          <w:szCs w:val="18"/>
          <w:lang w:val="uk-UA" w:eastAsia="zh-CN"/>
        </w:rPr>
        <w:tab/>
        <w:t>- особа, з якою Депозитарною установою укладається договір про обслуговування рахунка в цінних паперах;</w:t>
      </w:r>
    </w:p>
    <w:p w:rsidR="00025550" w:rsidRPr="009C62EC" w:rsidRDefault="00025550" w:rsidP="00025550">
      <w:pPr>
        <w:pStyle w:val="3"/>
        <w:spacing w:before="0" w:beforeAutospacing="0" w:after="0" w:afterAutospacing="0"/>
        <w:jc w:val="both"/>
        <w:rPr>
          <w:rFonts w:ascii="PT Sans" w:eastAsia="Courier New" w:hAnsi="PT Sans"/>
          <w:b w:val="0"/>
          <w:bCs w:val="0"/>
          <w:sz w:val="18"/>
          <w:szCs w:val="18"/>
          <w:lang w:val="uk-UA" w:eastAsia="zh-CN"/>
        </w:rPr>
      </w:pPr>
      <w:r w:rsidRPr="009C62EC">
        <w:rPr>
          <w:rFonts w:ascii="PT Sans" w:eastAsia="Courier New" w:hAnsi="PT Sans"/>
          <w:b w:val="0"/>
          <w:bCs w:val="0"/>
          <w:sz w:val="18"/>
          <w:szCs w:val="18"/>
          <w:lang w:val="uk-UA" w:eastAsia="zh-CN"/>
        </w:rPr>
        <w:tab/>
        <w:t xml:space="preserve">- емітент, з яким Депозитарна установа укладає договір про відкриття (обслуговування) рахунків у цінних паперах власникам в процесі </w:t>
      </w:r>
      <w:proofErr w:type="spellStart"/>
      <w:r w:rsidRPr="009C62EC">
        <w:rPr>
          <w:rFonts w:ascii="PT Sans" w:eastAsia="Courier New" w:hAnsi="PT Sans"/>
          <w:b w:val="0"/>
          <w:bCs w:val="0"/>
          <w:sz w:val="18"/>
          <w:szCs w:val="18"/>
          <w:lang w:val="uk-UA" w:eastAsia="zh-CN"/>
        </w:rPr>
        <w:t>дематеріалізації</w:t>
      </w:r>
      <w:proofErr w:type="spellEnd"/>
      <w:r w:rsidRPr="009C62EC">
        <w:rPr>
          <w:rFonts w:ascii="PT Sans" w:eastAsia="Courier New" w:hAnsi="PT Sans"/>
          <w:b w:val="0"/>
          <w:bCs w:val="0"/>
          <w:sz w:val="18"/>
          <w:szCs w:val="18"/>
          <w:lang w:val="uk-UA" w:eastAsia="zh-CN"/>
        </w:rPr>
        <w:t xml:space="preserve">/зміни депозитарної установи по </w:t>
      </w:r>
      <w:proofErr w:type="spellStart"/>
      <w:r w:rsidRPr="009C62EC">
        <w:rPr>
          <w:rFonts w:ascii="PT Sans" w:eastAsia="Courier New" w:hAnsi="PT Sans"/>
          <w:b w:val="0"/>
          <w:bCs w:val="0"/>
          <w:sz w:val="18"/>
          <w:szCs w:val="18"/>
          <w:lang w:val="uk-UA" w:eastAsia="zh-CN"/>
        </w:rPr>
        <w:t>дематеріалізованим</w:t>
      </w:r>
      <w:proofErr w:type="spellEnd"/>
      <w:r w:rsidRPr="009C62EC">
        <w:rPr>
          <w:rFonts w:ascii="PT Sans" w:eastAsia="Courier New" w:hAnsi="PT Sans"/>
          <w:b w:val="0"/>
          <w:bCs w:val="0"/>
          <w:sz w:val="18"/>
          <w:szCs w:val="18"/>
          <w:lang w:val="uk-UA" w:eastAsia="zh-CN"/>
        </w:rPr>
        <w:t xml:space="preserve"> цінними паперам;</w:t>
      </w:r>
    </w:p>
    <w:p w:rsidR="00C7044A" w:rsidRPr="009C62EC" w:rsidRDefault="00025550" w:rsidP="009C62EC">
      <w:pPr>
        <w:pStyle w:val="3"/>
        <w:spacing w:before="0" w:beforeAutospacing="0" w:after="0" w:afterAutospacing="0"/>
        <w:jc w:val="both"/>
        <w:rPr>
          <w:rFonts w:ascii="PT Sans" w:eastAsia="Courier New" w:hAnsi="PT Sans"/>
          <w:b w:val="0"/>
          <w:bCs w:val="0"/>
          <w:sz w:val="18"/>
          <w:szCs w:val="18"/>
          <w:lang w:val="uk-UA" w:eastAsia="zh-CN"/>
        </w:rPr>
      </w:pPr>
      <w:r w:rsidRPr="009C62EC">
        <w:rPr>
          <w:rFonts w:ascii="PT Sans" w:eastAsia="Courier New" w:hAnsi="PT Sans"/>
          <w:b w:val="0"/>
          <w:bCs w:val="0"/>
          <w:sz w:val="18"/>
          <w:szCs w:val="18"/>
          <w:lang w:val="uk-UA" w:eastAsia="zh-CN"/>
        </w:rPr>
        <w:tab/>
        <w:t>- емітент, з яким Депозитарна установа укладає договір про надання реєстру.</w:t>
      </w:r>
    </w:p>
    <w:sectPr w:rsidR="00C7044A" w:rsidRPr="009C62EC" w:rsidSect="00B410A5">
      <w:pgSz w:w="11906" w:h="16838"/>
      <w:pgMar w:top="454"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T Sans">
    <w:altName w:val="Corbel"/>
    <w:charset w:val="CC"/>
    <w:family w:val="swiss"/>
    <w:pitch w:val="variable"/>
    <w:sig w:usb0="00000001"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B5818"/>
    <w:multiLevelType w:val="hybridMultilevel"/>
    <w:tmpl w:val="F3EC565E"/>
    <w:lvl w:ilvl="0" w:tplc="78CE05C6">
      <w:start w:val="3"/>
      <w:numFmt w:val="decimal"/>
      <w:lvlText w:val="%1."/>
      <w:lvlJc w:val="left"/>
      <w:pPr>
        <w:ind w:left="863" w:hanging="360"/>
      </w:pPr>
      <w:rPr>
        <w:rFonts w:hint="default"/>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1" w15:restartNumberingAfterBreak="0">
    <w:nsid w:val="50FC0889"/>
    <w:multiLevelType w:val="multilevel"/>
    <w:tmpl w:val="BFDE3192"/>
    <w:lvl w:ilvl="0">
      <w:start w:val="1"/>
      <w:numFmt w:val="decimal"/>
      <w:lvlText w:val="%1."/>
      <w:lvlJc w:val="left"/>
      <w:pPr>
        <w:ind w:left="502" w:hanging="360"/>
      </w:pPr>
      <w:rPr>
        <w:rFonts w:hint="default"/>
      </w:rPr>
    </w:lvl>
    <w:lvl w:ilvl="1">
      <w:start w:val="1"/>
      <w:numFmt w:val="decimal"/>
      <w:isLgl/>
      <w:lvlText w:val="%1.%2."/>
      <w:lvlJc w:val="left"/>
      <w:pPr>
        <w:ind w:left="503" w:hanging="360"/>
      </w:pPr>
      <w:rPr>
        <w:rFonts w:hint="default"/>
      </w:rPr>
    </w:lvl>
    <w:lvl w:ilvl="2">
      <w:start w:val="1"/>
      <w:numFmt w:val="decimal"/>
      <w:isLgl/>
      <w:lvlText w:val="%1.%2.%3."/>
      <w:lvlJc w:val="left"/>
      <w:pPr>
        <w:ind w:left="863" w:hanging="720"/>
      </w:pPr>
      <w:rPr>
        <w:rFonts w:hint="default"/>
      </w:rPr>
    </w:lvl>
    <w:lvl w:ilvl="3">
      <w:start w:val="1"/>
      <w:numFmt w:val="decimal"/>
      <w:isLgl/>
      <w:lvlText w:val="%1.%2.%3.%4."/>
      <w:lvlJc w:val="left"/>
      <w:pPr>
        <w:ind w:left="863" w:hanging="720"/>
      </w:pPr>
      <w:rPr>
        <w:rFonts w:hint="default"/>
      </w:rPr>
    </w:lvl>
    <w:lvl w:ilvl="4">
      <w:start w:val="1"/>
      <w:numFmt w:val="decimal"/>
      <w:isLgl/>
      <w:lvlText w:val="%1.%2.%3.%4.%5."/>
      <w:lvlJc w:val="left"/>
      <w:pPr>
        <w:ind w:left="1223" w:hanging="1080"/>
      </w:pPr>
      <w:rPr>
        <w:rFonts w:hint="default"/>
      </w:rPr>
    </w:lvl>
    <w:lvl w:ilvl="5">
      <w:start w:val="1"/>
      <w:numFmt w:val="decimal"/>
      <w:isLgl/>
      <w:lvlText w:val="%1.%2.%3.%4.%5.%6."/>
      <w:lvlJc w:val="left"/>
      <w:pPr>
        <w:ind w:left="1223" w:hanging="1080"/>
      </w:pPr>
      <w:rPr>
        <w:rFonts w:hint="default"/>
      </w:rPr>
    </w:lvl>
    <w:lvl w:ilvl="6">
      <w:start w:val="1"/>
      <w:numFmt w:val="decimal"/>
      <w:isLgl/>
      <w:lvlText w:val="%1.%2.%3.%4.%5.%6.%7."/>
      <w:lvlJc w:val="left"/>
      <w:pPr>
        <w:ind w:left="1223" w:hanging="1080"/>
      </w:pPr>
      <w:rPr>
        <w:rFonts w:hint="default"/>
      </w:rPr>
    </w:lvl>
    <w:lvl w:ilvl="7">
      <w:start w:val="1"/>
      <w:numFmt w:val="decimal"/>
      <w:isLgl/>
      <w:lvlText w:val="%1.%2.%3.%4.%5.%6.%7.%8."/>
      <w:lvlJc w:val="left"/>
      <w:pPr>
        <w:ind w:left="1583" w:hanging="1440"/>
      </w:pPr>
      <w:rPr>
        <w:rFonts w:hint="default"/>
      </w:rPr>
    </w:lvl>
    <w:lvl w:ilvl="8">
      <w:start w:val="1"/>
      <w:numFmt w:val="decimal"/>
      <w:isLgl/>
      <w:lvlText w:val="%1.%2.%3.%4.%5.%6.%7.%8.%9."/>
      <w:lvlJc w:val="left"/>
      <w:pPr>
        <w:ind w:left="1583" w:hanging="1440"/>
      </w:pPr>
      <w:rPr>
        <w:rFonts w:hint="default"/>
      </w:rPr>
    </w:lvl>
  </w:abstractNum>
  <w:abstractNum w:abstractNumId="2" w15:restartNumberingAfterBreak="0">
    <w:nsid w:val="7BE54B33"/>
    <w:multiLevelType w:val="multilevel"/>
    <w:tmpl w:val="BC9E81FC"/>
    <w:lvl w:ilvl="0">
      <w:start w:val="1"/>
      <w:numFmt w:val="decimal"/>
      <w:lvlText w:val="%1."/>
      <w:lvlJc w:val="left"/>
      <w:pPr>
        <w:ind w:left="720" w:hanging="360"/>
      </w:pPr>
      <w:rPr>
        <w:rFonts w:cs="Times New Roman"/>
      </w:rPr>
    </w:lvl>
    <w:lvl w:ilvl="1">
      <w:start w:val="1"/>
      <w:numFmt w:val="decimal"/>
      <w:isLgl/>
      <w:lvlText w:val="%1.%2."/>
      <w:lvlJc w:val="left"/>
      <w:pPr>
        <w:ind w:left="870" w:hanging="360"/>
      </w:pPr>
      <w:rPr>
        <w:rFonts w:cs="Times New Roman" w:hint="default"/>
      </w:rPr>
    </w:lvl>
    <w:lvl w:ilvl="2">
      <w:start w:val="1"/>
      <w:numFmt w:val="decimal"/>
      <w:isLgl/>
      <w:lvlText w:val="%1.%2.%3."/>
      <w:lvlJc w:val="left"/>
      <w:pPr>
        <w:ind w:left="1380" w:hanging="720"/>
      </w:pPr>
      <w:rPr>
        <w:rFonts w:cs="Times New Roman" w:hint="default"/>
      </w:rPr>
    </w:lvl>
    <w:lvl w:ilvl="3">
      <w:start w:val="1"/>
      <w:numFmt w:val="decimal"/>
      <w:isLgl/>
      <w:lvlText w:val="%1.%2.%3.%4."/>
      <w:lvlJc w:val="left"/>
      <w:pPr>
        <w:ind w:left="1530" w:hanging="720"/>
      </w:pPr>
      <w:rPr>
        <w:rFonts w:cs="Times New Roman" w:hint="default"/>
      </w:rPr>
    </w:lvl>
    <w:lvl w:ilvl="4">
      <w:start w:val="1"/>
      <w:numFmt w:val="decimal"/>
      <w:isLgl/>
      <w:lvlText w:val="%1.%2.%3.%4.%5."/>
      <w:lvlJc w:val="left"/>
      <w:pPr>
        <w:ind w:left="2040" w:hanging="1080"/>
      </w:pPr>
      <w:rPr>
        <w:rFonts w:cs="Times New Roman" w:hint="default"/>
      </w:rPr>
    </w:lvl>
    <w:lvl w:ilvl="5">
      <w:start w:val="1"/>
      <w:numFmt w:val="decimal"/>
      <w:isLgl/>
      <w:lvlText w:val="%1.%2.%3.%4.%5.%6."/>
      <w:lvlJc w:val="left"/>
      <w:pPr>
        <w:ind w:left="2190" w:hanging="1080"/>
      </w:pPr>
      <w:rPr>
        <w:rFonts w:cs="Times New Roman" w:hint="default"/>
      </w:rPr>
    </w:lvl>
    <w:lvl w:ilvl="6">
      <w:start w:val="1"/>
      <w:numFmt w:val="decimal"/>
      <w:isLgl/>
      <w:lvlText w:val="%1.%2.%3.%4.%5.%6.%7."/>
      <w:lvlJc w:val="left"/>
      <w:pPr>
        <w:ind w:left="2700" w:hanging="1440"/>
      </w:pPr>
      <w:rPr>
        <w:rFonts w:cs="Times New Roman" w:hint="default"/>
      </w:rPr>
    </w:lvl>
    <w:lvl w:ilvl="7">
      <w:start w:val="1"/>
      <w:numFmt w:val="decimal"/>
      <w:isLgl/>
      <w:lvlText w:val="%1.%2.%3.%4.%5.%6.%7.%8."/>
      <w:lvlJc w:val="left"/>
      <w:pPr>
        <w:ind w:left="2850" w:hanging="1440"/>
      </w:pPr>
      <w:rPr>
        <w:rFonts w:cs="Times New Roman" w:hint="default"/>
      </w:rPr>
    </w:lvl>
    <w:lvl w:ilvl="8">
      <w:start w:val="1"/>
      <w:numFmt w:val="decimal"/>
      <w:isLgl/>
      <w:lvlText w:val="%1.%2.%3.%4.%5.%6.%7.%8.%9."/>
      <w:lvlJc w:val="left"/>
      <w:pPr>
        <w:ind w:left="3360" w:hanging="180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330"/>
    <w:rsid w:val="0002242A"/>
    <w:rsid w:val="00025550"/>
    <w:rsid w:val="00067ABD"/>
    <w:rsid w:val="00077815"/>
    <w:rsid w:val="00082F63"/>
    <w:rsid w:val="000A075B"/>
    <w:rsid w:val="000A25FA"/>
    <w:rsid w:val="000A5446"/>
    <w:rsid w:val="00120463"/>
    <w:rsid w:val="001842B5"/>
    <w:rsid w:val="00185FBC"/>
    <w:rsid w:val="0019661F"/>
    <w:rsid w:val="001A652C"/>
    <w:rsid w:val="00207A47"/>
    <w:rsid w:val="002439B2"/>
    <w:rsid w:val="00265854"/>
    <w:rsid w:val="00265E07"/>
    <w:rsid w:val="0027588A"/>
    <w:rsid w:val="002937AE"/>
    <w:rsid w:val="002C1AFE"/>
    <w:rsid w:val="002D6A1B"/>
    <w:rsid w:val="002F2076"/>
    <w:rsid w:val="003466C3"/>
    <w:rsid w:val="00356914"/>
    <w:rsid w:val="00374875"/>
    <w:rsid w:val="003B36A3"/>
    <w:rsid w:val="00432484"/>
    <w:rsid w:val="00494330"/>
    <w:rsid w:val="00494899"/>
    <w:rsid w:val="004A3E47"/>
    <w:rsid w:val="004F5F9A"/>
    <w:rsid w:val="005114A3"/>
    <w:rsid w:val="005335E8"/>
    <w:rsid w:val="00553878"/>
    <w:rsid w:val="0057299C"/>
    <w:rsid w:val="00602C2C"/>
    <w:rsid w:val="0066042C"/>
    <w:rsid w:val="006626F1"/>
    <w:rsid w:val="006D4E62"/>
    <w:rsid w:val="007040EC"/>
    <w:rsid w:val="00720832"/>
    <w:rsid w:val="00746840"/>
    <w:rsid w:val="00755D3A"/>
    <w:rsid w:val="007A1E2B"/>
    <w:rsid w:val="007A27B7"/>
    <w:rsid w:val="007A6A37"/>
    <w:rsid w:val="00880AA9"/>
    <w:rsid w:val="008D592A"/>
    <w:rsid w:val="008E016D"/>
    <w:rsid w:val="008F040E"/>
    <w:rsid w:val="00907280"/>
    <w:rsid w:val="00922FA9"/>
    <w:rsid w:val="00937F82"/>
    <w:rsid w:val="00952F31"/>
    <w:rsid w:val="00981FAD"/>
    <w:rsid w:val="009C62EC"/>
    <w:rsid w:val="00A0149D"/>
    <w:rsid w:val="00AC5A54"/>
    <w:rsid w:val="00AF0776"/>
    <w:rsid w:val="00B04739"/>
    <w:rsid w:val="00B0631C"/>
    <w:rsid w:val="00B410A5"/>
    <w:rsid w:val="00B82C93"/>
    <w:rsid w:val="00BA23E9"/>
    <w:rsid w:val="00BC1B08"/>
    <w:rsid w:val="00BD7E19"/>
    <w:rsid w:val="00BE7218"/>
    <w:rsid w:val="00C26120"/>
    <w:rsid w:val="00C50AD3"/>
    <w:rsid w:val="00C7044A"/>
    <w:rsid w:val="00CA24B9"/>
    <w:rsid w:val="00CC1D16"/>
    <w:rsid w:val="00CD6840"/>
    <w:rsid w:val="00CF1C7B"/>
    <w:rsid w:val="00CF29CF"/>
    <w:rsid w:val="00CF6BCB"/>
    <w:rsid w:val="00D3120A"/>
    <w:rsid w:val="00D44B19"/>
    <w:rsid w:val="00E92074"/>
    <w:rsid w:val="00EC4AAC"/>
    <w:rsid w:val="00F02145"/>
    <w:rsid w:val="00F47A33"/>
    <w:rsid w:val="00F47DB7"/>
    <w:rsid w:val="00F565E5"/>
    <w:rsid w:val="00F94C4F"/>
    <w:rsid w:val="00F953D1"/>
    <w:rsid w:val="00FB0261"/>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35370A91-8817-45E9-AEE5-EE7B20012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val="uk-UA" w:eastAsia="zh-CN"/>
    </w:rPr>
  </w:style>
  <w:style w:type="paragraph" w:styleId="3">
    <w:name w:val="heading 3"/>
    <w:basedOn w:val="a"/>
    <w:link w:val="30"/>
    <w:qFormat/>
    <w:rsid w:val="00025550"/>
    <w:pPr>
      <w:suppressAutoHyphens w:val="0"/>
      <w:spacing w:before="100" w:beforeAutospacing="1" w:after="100" w:afterAutospacing="1"/>
      <w:outlineLvl w:val="2"/>
    </w:pPr>
    <w:rPr>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Hyperlink"/>
    <w:rPr>
      <w:color w:val="000080"/>
      <w:u w:val="single"/>
    </w:rPr>
  </w:style>
  <w:style w:type="paragraph" w:customStyle="1" w:styleId="a4">
    <w:name w:val="Заголовок"/>
    <w:basedOn w:val="a"/>
    <w:next w:val="a5"/>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rPr>
  </w:style>
  <w:style w:type="paragraph" w:customStyle="1" w:styleId="10">
    <w:name w:val="Указатель1"/>
    <w:basedOn w:val="a"/>
    <w:pPr>
      <w:suppressLineNumbers/>
    </w:pPr>
    <w:rPr>
      <w:rFonts w:cs="Mangal"/>
    </w:rPr>
  </w:style>
  <w:style w:type="paragraph" w:customStyle="1" w:styleId="a8">
    <w:name w:val="Содержимое таблицы"/>
    <w:basedOn w:val="a"/>
    <w:pPr>
      <w:suppressLineNumbers/>
      <w:autoSpaceDE w:val="0"/>
    </w:pPr>
  </w:style>
  <w:style w:type="paragraph" w:customStyle="1" w:styleId="a9">
    <w:name w:val="Текст в заданном формате"/>
    <w:basedOn w:val="a"/>
    <w:rPr>
      <w:rFonts w:ascii="Courier New" w:eastAsia="Courier New" w:hAnsi="Courier New" w:cs="Courier New"/>
      <w:sz w:val="20"/>
      <w:szCs w:val="20"/>
    </w:rPr>
  </w:style>
  <w:style w:type="paragraph" w:customStyle="1" w:styleId="11">
    <w:name w:val="Знак Знак Знак1 Знак"/>
    <w:basedOn w:val="a"/>
    <w:pPr>
      <w:suppressAutoHyphens w:val="0"/>
      <w:spacing w:after="160" w:line="240" w:lineRule="exact"/>
      <w:jc w:val="both"/>
    </w:pPr>
    <w:rPr>
      <w:rFonts w:ascii="Verdana" w:eastAsia="Batang" w:hAnsi="Verdana" w:cs="Verdana"/>
      <w:sz w:val="20"/>
      <w:szCs w:val="20"/>
      <w:lang w:val="en-US"/>
    </w:rPr>
  </w:style>
  <w:style w:type="paragraph" w:customStyle="1" w:styleId="12">
    <w:name w:val="Знак Знак1 Знак Знак Знак Знак"/>
    <w:basedOn w:val="a"/>
    <w:pPr>
      <w:suppressAutoHyphens w:val="0"/>
      <w:spacing w:after="160" w:line="240" w:lineRule="exact"/>
      <w:jc w:val="both"/>
    </w:pPr>
    <w:rPr>
      <w:rFonts w:ascii="Verdana" w:eastAsia="Batang" w:hAnsi="Verdana" w:cs="Verdana"/>
      <w:sz w:val="20"/>
      <w:szCs w:val="20"/>
      <w:lang w:val="en-US"/>
    </w:rPr>
  </w:style>
  <w:style w:type="paragraph" w:customStyle="1" w:styleId="13">
    <w:name w:val="Знак Знак1 Знак Знак Знак Знак Знак Знак"/>
    <w:basedOn w:val="a"/>
    <w:pPr>
      <w:suppressAutoHyphens w:val="0"/>
      <w:spacing w:after="160" w:line="240" w:lineRule="exact"/>
      <w:jc w:val="both"/>
    </w:pPr>
    <w:rPr>
      <w:rFonts w:ascii="Verdana" w:eastAsia="Batang" w:hAnsi="Verdana" w:cs="Verdana"/>
      <w:sz w:val="20"/>
      <w:szCs w:val="20"/>
      <w:lang w:val="en-US"/>
    </w:rPr>
  </w:style>
  <w:style w:type="paragraph" w:customStyle="1" w:styleId="aa">
    <w:name w:val="Заголовок таблицы"/>
    <w:basedOn w:val="a8"/>
    <w:pPr>
      <w:jc w:val="center"/>
    </w:pPr>
    <w:rPr>
      <w:b/>
      <w:bCs/>
    </w:rPr>
  </w:style>
  <w:style w:type="character" w:styleId="ab">
    <w:name w:val="Strong"/>
    <w:qFormat/>
    <w:rsid w:val="00755D3A"/>
    <w:rPr>
      <w:b/>
      <w:bCs/>
    </w:rPr>
  </w:style>
  <w:style w:type="paragraph" w:customStyle="1" w:styleId="Default">
    <w:name w:val="Default"/>
    <w:rsid w:val="00F565E5"/>
    <w:pPr>
      <w:autoSpaceDE w:val="0"/>
      <w:autoSpaceDN w:val="0"/>
      <w:adjustRightInd w:val="0"/>
    </w:pPr>
    <w:rPr>
      <w:color w:val="000000"/>
      <w:sz w:val="24"/>
      <w:szCs w:val="24"/>
    </w:rPr>
  </w:style>
  <w:style w:type="paragraph" w:customStyle="1" w:styleId="ac">
    <w:name w:val="Знак Знак Знак Знак Знак Знак Знак Знак Знак Знак Знак Знак"/>
    <w:basedOn w:val="a"/>
    <w:rsid w:val="00F565E5"/>
    <w:pPr>
      <w:suppressAutoHyphens w:val="0"/>
    </w:pPr>
    <w:rPr>
      <w:rFonts w:ascii="Verdana" w:hAnsi="Verdana" w:cs="Verdana"/>
      <w:sz w:val="20"/>
      <w:szCs w:val="20"/>
      <w:lang w:val="en-US" w:eastAsia="en-US"/>
    </w:rPr>
  </w:style>
  <w:style w:type="paragraph" w:styleId="ad">
    <w:name w:val="Normal (Web)"/>
    <w:basedOn w:val="a"/>
    <w:rsid w:val="00F565E5"/>
    <w:pPr>
      <w:suppressAutoHyphens w:val="0"/>
      <w:spacing w:before="100" w:beforeAutospacing="1" w:after="100" w:afterAutospacing="1"/>
    </w:pPr>
    <w:rPr>
      <w:lang w:val="ru-RU" w:eastAsia="ru-RU"/>
    </w:rPr>
  </w:style>
  <w:style w:type="character" w:styleId="HTML">
    <w:name w:val="HTML Cite"/>
    <w:rsid w:val="00F565E5"/>
    <w:rPr>
      <w:i w:val="0"/>
      <w:iCs w:val="0"/>
      <w:color w:val="009933"/>
    </w:rPr>
  </w:style>
  <w:style w:type="paragraph" w:styleId="ae">
    <w:name w:val="annotation text"/>
    <w:basedOn w:val="a"/>
    <w:link w:val="af"/>
    <w:semiHidden/>
    <w:rsid w:val="003466C3"/>
    <w:pPr>
      <w:suppressAutoHyphens w:val="0"/>
    </w:pPr>
    <w:rPr>
      <w:sz w:val="20"/>
      <w:szCs w:val="20"/>
      <w:lang w:val="ru-RU" w:eastAsia="ru-RU"/>
    </w:rPr>
  </w:style>
  <w:style w:type="character" w:customStyle="1" w:styleId="af">
    <w:name w:val="Текст примечания Знак"/>
    <w:basedOn w:val="a0"/>
    <w:link w:val="ae"/>
    <w:semiHidden/>
    <w:rsid w:val="003466C3"/>
  </w:style>
  <w:style w:type="paragraph" w:customStyle="1" w:styleId="14">
    <w:name w:val="Обычный1"/>
    <w:rsid w:val="000A25FA"/>
    <w:pPr>
      <w:spacing w:before="100" w:after="100"/>
    </w:pPr>
    <w:rPr>
      <w:snapToGrid w:val="0"/>
      <w:sz w:val="24"/>
      <w:lang w:val="uk-UA"/>
    </w:rPr>
  </w:style>
  <w:style w:type="character" w:customStyle="1" w:styleId="30">
    <w:name w:val="Заголовок 3 Знак"/>
    <w:basedOn w:val="a0"/>
    <w:link w:val="3"/>
    <w:rsid w:val="00025550"/>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4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hs.kiev.ua/user_file/spil_investuv.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lhs.com.ua/ua/informaciya-emitenta" TargetMode="External"/><Relationship Id="rId12" Type="http://schemas.openxmlformats.org/officeDocument/2006/relationships/hyperlink" Target="mailto:dsiu@dsiu.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lhs.com.ua/ua/pro-bank" TargetMode="External"/><Relationship Id="rId11" Type="http://schemas.openxmlformats.org/officeDocument/2006/relationships/hyperlink" Target="http://www.nssmc.gov.ua" TargetMode="External"/><Relationship Id="rId5" Type="http://schemas.openxmlformats.org/officeDocument/2006/relationships/image" Target="media/image1.jpeg"/><Relationship Id="rId10" Type="http://schemas.openxmlformats.org/officeDocument/2006/relationships/hyperlink" Target="https://www.clhs.com.ua/ua/poslugi-depozitarnoyi-ustanovi" TargetMode="External"/><Relationship Id="rId4" Type="http://schemas.openxmlformats.org/officeDocument/2006/relationships/webSettings" Target="webSettings.xml"/><Relationship Id="rId9" Type="http://schemas.openxmlformats.org/officeDocument/2006/relationships/hyperlink" Target="http://www.clhs.kiev.ua/user_file/pension.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857</Words>
  <Characters>4890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Депозитарній установі</vt:lpstr>
    </vt:vector>
  </TitlesOfParts>
  <Company/>
  <LinksUpToDate>false</LinksUpToDate>
  <CharactersWithSpaces>5736</CharactersWithSpaces>
  <SharedDoc>false</SharedDoc>
  <HLinks>
    <vt:vector size="18" baseType="variant">
      <vt:variant>
        <vt:i4>2621490</vt:i4>
      </vt:variant>
      <vt:variant>
        <vt:i4>6</vt:i4>
      </vt:variant>
      <vt:variant>
        <vt:i4>0</vt:i4>
      </vt:variant>
      <vt:variant>
        <vt:i4>5</vt:i4>
      </vt:variant>
      <vt:variant>
        <vt:lpwstr>http://www.dsiu.gov.ua/</vt:lpwstr>
      </vt:variant>
      <vt:variant>
        <vt:lpwstr/>
      </vt:variant>
      <vt:variant>
        <vt:i4>2687038</vt:i4>
      </vt:variant>
      <vt:variant>
        <vt:i4>3</vt:i4>
      </vt:variant>
      <vt:variant>
        <vt:i4>0</vt:i4>
      </vt:variant>
      <vt:variant>
        <vt:i4>5</vt:i4>
      </vt:variant>
      <vt:variant>
        <vt:lpwstr>http://www.bank.gov.ua/</vt:lpwstr>
      </vt:variant>
      <vt:variant>
        <vt:lpwstr/>
      </vt:variant>
      <vt:variant>
        <vt:i4>1900638</vt:i4>
      </vt:variant>
      <vt:variant>
        <vt:i4>0</vt:i4>
      </vt:variant>
      <vt:variant>
        <vt:i4>0</vt:i4>
      </vt:variant>
      <vt:variant>
        <vt:i4>5</vt:i4>
      </vt:variant>
      <vt:variant>
        <vt:lpwstr>http://www.ssmsc.gov.ua/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Депозитарній установі</dc:title>
  <dc:subject/>
  <dc:creator>Belichenko</dc:creator>
  <cp:keywords/>
  <dc:description/>
  <cp:lastModifiedBy>Лозинська Ірина Ігорівна</cp:lastModifiedBy>
  <cp:revision>2</cp:revision>
  <cp:lastPrinted>2023-12-27T13:10:00Z</cp:lastPrinted>
  <dcterms:created xsi:type="dcterms:W3CDTF">2023-12-28T09:55:00Z</dcterms:created>
  <dcterms:modified xsi:type="dcterms:W3CDTF">2023-12-28T09:55:00Z</dcterms:modified>
</cp:coreProperties>
</file>